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5D" w:rsidRDefault="00445E5D" w:rsidP="00445E5D"/>
    <w:tbl>
      <w:tblPr>
        <w:tblW w:w="0" w:type="auto"/>
        <w:tblLayout w:type="fixed"/>
        <w:tblLook w:val="0000"/>
      </w:tblPr>
      <w:tblGrid>
        <w:gridCol w:w="3284"/>
        <w:gridCol w:w="3284"/>
        <w:gridCol w:w="3285"/>
      </w:tblGrid>
      <w:tr w:rsidR="00445E5D" w:rsidTr="0038064D">
        <w:trPr>
          <w:trHeight w:hRule="exact" w:val="1188"/>
        </w:trPr>
        <w:tc>
          <w:tcPr>
            <w:tcW w:w="3284" w:type="dxa"/>
          </w:tcPr>
          <w:p w:rsidR="00445E5D" w:rsidRDefault="00445E5D" w:rsidP="0038064D">
            <w:pPr>
              <w:pStyle w:val="a4"/>
              <w:spacing w:line="240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3284" w:type="dxa"/>
          </w:tcPr>
          <w:p w:rsidR="00445E5D" w:rsidRPr="007D6F10" w:rsidRDefault="00752EE6" w:rsidP="0038064D">
            <w:pPr>
              <w:pStyle w:val="a4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6100" cy="700405"/>
                  <wp:effectExtent l="19050" t="0" r="6350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445E5D" w:rsidRPr="00101DD7" w:rsidRDefault="00445E5D" w:rsidP="0038064D">
            <w:pPr>
              <w:rPr>
                <w:b/>
              </w:rPr>
            </w:pPr>
          </w:p>
        </w:tc>
      </w:tr>
    </w:tbl>
    <w:p w:rsidR="00445E5D" w:rsidRDefault="00445E5D" w:rsidP="00445E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города Торжка Тверской области</w:t>
      </w:r>
    </w:p>
    <w:p w:rsidR="001201A1" w:rsidRDefault="00A10620" w:rsidP="003F3B9B">
      <w:r>
        <w:t xml:space="preserve">  </w:t>
      </w:r>
    </w:p>
    <w:p w:rsidR="00A10620" w:rsidRDefault="00A10620" w:rsidP="00A10620">
      <w:pPr>
        <w:spacing w:line="360" w:lineRule="auto"/>
        <w:jc w:val="center"/>
      </w:pPr>
      <w:r w:rsidRPr="001216AD">
        <w:rPr>
          <w:b/>
          <w:spacing w:val="20"/>
        </w:rPr>
        <w:t>ПОСТАНОВЛЕНИ</w:t>
      </w:r>
      <w:r>
        <w:rPr>
          <w:b/>
          <w:spacing w:val="20"/>
        </w:rPr>
        <w:t>Е</w:t>
      </w:r>
    </w:p>
    <w:tbl>
      <w:tblPr>
        <w:tblW w:w="0" w:type="auto"/>
        <w:tblLayout w:type="fixed"/>
        <w:tblLook w:val="0000"/>
      </w:tblPr>
      <w:tblGrid>
        <w:gridCol w:w="3379"/>
        <w:gridCol w:w="3379"/>
        <w:gridCol w:w="3131"/>
      </w:tblGrid>
      <w:tr w:rsidR="003F3B9B" w:rsidTr="00B76145">
        <w:tc>
          <w:tcPr>
            <w:tcW w:w="3379" w:type="dxa"/>
          </w:tcPr>
          <w:p w:rsidR="003F3B9B" w:rsidRPr="002A5F4F" w:rsidRDefault="006C1C7E" w:rsidP="006C1C7E">
            <w:pPr>
              <w:pStyle w:val="ab"/>
              <w:tabs>
                <w:tab w:val="clear" w:pos="4677"/>
                <w:tab w:val="clear" w:pos="9355"/>
              </w:tabs>
              <w:rPr>
                <w:b/>
              </w:rPr>
            </w:pPr>
            <w:r>
              <w:rPr>
                <w:b/>
              </w:rPr>
              <w:t>11</w:t>
            </w:r>
            <w:r w:rsidR="001E7792" w:rsidRPr="002A5F4F">
              <w:rPr>
                <w:b/>
              </w:rPr>
              <w:t>.0</w:t>
            </w:r>
            <w:r>
              <w:rPr>
                <w:b/>
              </w:rPr>
              <w:t>4</w:t>
            </w:r>
            <w:r w:rsidR="001E7792" w:rsidRPr="002A5F4F">
              <w:rPr>
                <w:b/>
              </w:rPr>
              <w:t>.</w:t>
            </w:r>
            <w:r w:rsidR="0050304C" w:rsidRPr="002A5F4F">
              <w:rPr>
                <w:b/>
              </w:rPr>
              <w:t xml:space="preserve"> 201</w:t>
            </w:r>
            <w:r w:rsidR="007E696B">
              <w:rPr>
                <w:b/>
              </w:rPr>
              <w:t>3</w:t>
            </w:r>
          </w:p>
        </w:tc>
        <w:tc>
          <w:tcPr>
            <w:tcW w:w="3379" w:type="dxa"/>
          </w:tcPr>
          <w:p w:rsidR="003F3B9B" w:rsidRDefault="001201A1" w:rsidP="00A10620">
            <w:pPr>
              <w:jc w:val="center"/>
              <w:rPr>
                <w:b/>
              </w:rPr>
            </w:pPr>
            <w:r>
              <w:rPr>
                <w:b/>
              </w:rPr>
              <w:t>г. Торжок</w:t>
            </w:r>
          </w:p>
        </w:tc>
        <w:tc>
          <w:tcPr>
            <w:tcW w:w="3131" w:type="dxa"/>
          </w:tcPr>
          <w:p w:rsidR="003F3B9B" w:rsidRPr="001201A1" w:rsidRDefault="0050304C" w:rsidP="006C1C7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7E696B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1201A1">
              <w:rPr>
                <w:b/>
              </w:rPr>
              <w:t>№</w:t>
            </w:r>
            <w:r w:rsidR="003F3B9B" w:rsidRPr="001201A1">
              <w:rPr>
                <w:b/>
              </w:rPr>
              <w:t xml:space="preserve">  </w:t>
            </w:r>
            <w:r w:rsidR="006C1C7E">
              <w:rPr>
                <w:b/>
              </w:rPr>
              <w:t>208</w:t>
            </w:r>
            <w:r w:rsidR="003F3B9B" w:rsidRPr="001201A1">
              <w:rPr>
                <w:b/>
              </w:rPr>
              <w:t xml:space="preserve">                 </w:t>
            </w:r>
          </w:p>
        </w:tc>
      </w:tr>
    </w:tbl>
    <w:p w:rsidR="003F3B9B" w:rsidRDefault="003F3B9B"/>
    <w:p w:rsidR="00773929" w:rsidRPr="00B76145" w:rsidRDefault="003F3B9B" w:rsidP="003F3B9B">
      <w:pPr>
        <w:jc w:val="center"/>
        <w:rPr>
          <w:b/>
          <w:sz w:val="26"/>
          <w:szCs w:val="26"/>
        </w:rPr>
      </w:pPr>
      <w:r w:rsidRPr="00B76145">
        <w:rPr>
          <w:b/>
          <w:bCs/>
          <w:sz w:val="26"/>
          <w:szCs w:val="26"/>
        </w:rPr>
        <w:t>О</w:t>
      </w:r>
      <w:r w:rsidR="00773929" w:rsidRPr="00B76145">
        <w:rPr>
          <w:b/>
          <w:bCs/>
          <w:sz w:val="26"/>
          <w:szCs w:val="26"/>
        </w:rPr>
        <w:t xml:space="preserve"> </w:t>
      </w:r>
      <w:r w:rsidR="00344BF6">
        <w:rPr>
          <w:b/>
          <w:bCs/>
          <w:sz w:val="26"/>
          <w:szCs w:val="26"/>
        </w:rPr>
        <w:t xml:space="preserve">ведомственной </w:t>
      </w:r>
      <w:r w:rsidR="00AE38EF" w:rsidRPr="00B76145">
        <w:rPr>
          <w:b/>
          <w:bCs/>
          <w:sz w:val="26"/>
          <w:szCs w:val="26"/>
        </w:rPr>
        <w:t xml:space="preserve">целевой </w:t>
      </w:r>
      <w:r w:rsidR="007925AF" w:rsidRPr="00B76145">
        <w:rPr>
          <w:b/>
          <w:sz w:val="26"/>
          <w:szCs w:val="26"/>
        </w:rPr>
        <w:t>программ</w:t>
      </w:r>
      <w:r w:rsidR="00AE38EF" w:rsidRPr="00B76145">
        <w:rPr>
          <w:b/>
          <w:sz w:val="26"/>
          <w:szCs w:val="26"/>
        </w:rPr>
        <w:t xml:space="preserve">е муниципального образования </w:t>
      </w:r>
    </w:p>
    <w:p w:rsidR="00D741AC" w:rsidRPr="00B76145" w:rsidRDefault="00AE38EF" w:rsidP="003F3B9B">
      <w:pPr>
        <w:jc w:val="center"/>
        <w:rPr>
          <w:b/>
          <w:sz w:val="26"/>
          <w:szCs w:val="26"/>
        </w:rPr>
      </w:pPr>
      <w:r w:rsidRPr="00B76145">
        <w:rPr>
          <w:b/>
          <w:sz w:val="26"/>
          <w:szCs w:val="26"/>
        </w:rPr>
        <w:t xml:space="preserve">город Торжок </w:t>
      </w:r>
      <w:r w:rsidR="003F3B9B" w:rsidRPr="00B76145">
        <w:rPr>
          <w:b/>
          <w:sz w:val="26"/>
          <w:szCs w:val="26"/>
        </w:rPr>
        <w:t>«Адресная  программа по проведению капитального</w:t>
      </w:r>
      <w:r w:rsidR="00B8390D" w:rsidRPr="00B76145">
        <w:rPr>
          <w:b/>
          <w:sz w:val="26"/>
          <w:szCs w:val="26"/>
        </w:rPr>
        <w:t xml:space="preserve"> </w:t>
      </w:r>
      <w:r w:rsidR="003F3B9B" w:rsidRPr="00B76145">
        <w:rPr>
          <w:b/>
          <w:sz w:val="26"/>
          <w:szCs w:val="26"/>
        </w:rPr>
        <w:t xml:space="preserve">ремонта </w:t>
      </w:r>
    </w:p>
    <w:p w:rsidR="003F3B9B" w:rsidRDefault="003F3B9B" w:rsidP="00B76145">
      <w:pPr>
        <w:pStyle w:val="ConsPlusTitle"/>
        <w:widowControl/>
        <w:jc w:val="center"/>
        <w:outlineLvl w:val="0"/>
      </w:pPr>
      <w:r w:rsidRPr="00B76145">
        <w:rPr>
          <w:rFonts w:ascii="Times New Roman" w:hAnsi="Times New Roman" w:cs="Times New Roman"/>
          <w:sz w:val="26"/>
          <w:szCs w:val="26"/>
        </w:rPr>
        <w:t>много</w:t>
      </w:r>
      <w:r w:rsidR="0032354B" w:rsidRPr="00B76145">
        <w:rPr>
          <w:rFonts w:ascii="Times New Roman" w:hAnsi="Times New Roman" w:cs="Times New Roman"/>
          <w:sz w:val="26"/>
          <w:szCs w:val="26"/>
        </w:rPr>
        <w:t xml:space="preserve">квартирных домов </w:t>
      </w:r>
      <w:r w:rsidR="00AE38EF" w:rsidRPr="00B76145">
        <w:rPr>
          <w:rFonts w:ascii="Times New Roman" w:hAnsi="Times New Roman" w:cs="Times New Roman"/>
          <w:sz w:val="26"/>
          <w:szCs w:val="26"/>
        </w:rPr>
        <w:t>в</w:t>
      </w:r>
      <w:r w:rsidR="0032354B" w:rsidRPr="00B76145">
        <w:rPr>
          <w:rFonts w:ascii="Times New Roman" w:hAnsi="Times New Roman" w:cs="Times New Roman"/>
          <w:sz w:val="26"/>
          <w:szCs w:val="26"/>
        </w:rPr>
        <w:t xml:space="preserve"> 201</w:t>
      </w:r>
      <w:r w:rsidR="008D546E">
        <w:rPr>
          <w:rFonts w:ascii="Times New Roman" w:hAnsi="Times New Roman" w:cs="Times New Roman"/>
          <w:sz w:val="26"/>
          <w:szCs w:val="26"/>
        </w:rPr>
        <w:t>3</w:t>
      </w:r>
      <w:r w:rsidR="0044776F">
        <w:rPr>
          <w:rFonts w:ascii="Times New Roman" w:hAnsi="Times New Roman" w:cs="Times New Roman"/>
          <w:sz w:val="26"/>
          <w:szCs w:val="26"/>
        </w:rPr>
        <w:t xml:space="preserve"> </w:t>
      </w:r>
      <w:r w:rsidR="0032354B" w:rsidRPr="00B76145">
        <w:rPr>
          <w:rFonts w:ascii="Times New Roman" w:hAnsi="Times New Roman" w:cs="Times New Roman"/>
          <w:sz w:val="26"/>
          <w:szCs w:val="26"/>
        </w:rPr>
        <w:t>год</w:t>
      </w:r>
      <w:r w:rsidR="00AE38EF" w:rsidRPr="00B76145">
        <w:rPr>
          <w:rFonts w:ascii="Times New Roman" w:hAnsi="Times New Roman" w:cs="Times New Roman"/>
          <w:sz w:val="26"/>
          <w:szCs w:val="26"/>
        </w:rPr>
        <w:t>у</w:t>
      </w:r>
      <w:r w:rsidRPr="00B76145">
        <w:rPr>
          <w:rFonts w:ascii="Times New Roman" w:hAnsi="Times New Roman" w:cs="Times New Roman"/>
          <w:sz w:val="26"/>
          <w:szCs w:val="26"/>
        </w:rPr>
        <w:t>»</w:t>
      </w:r>
      <w:r w:rsidR="00B76145" w:rsidRPr="00B761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90D" w:rsidRDefault="00B8390D" w:rsidP="00B8390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7AAA" w:rsidRDefault="007925AF" w:rsidP="00B37AAA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44776F">
        <w:rPr>
          <w:sz w:val="26"/>
          <w:szCs w:val="26"/>
        </w:rPr>
        <w:t xml:space="preserve">Руководствуясь пунктом 6 части 1 статьи 16 Федерального закона от 06.10.2003 №131-ФЗ «Об общих принципах </w:t>
      </w:r>
      <w:r w:rsidR="003644AF" w:rsidRPr="0044776F">
        <w:rPr>
          <w:sz w:val="26"/>
          <w:szCs w:val="26"/>
        </w:rPr>
        <w:t>организации местного самоуправления в Российской Федерации</w:t>
      </w:r>
      <w:r w:rsidRPr="0044776F">
        <w:rPr>
          <w:sz w:val="26"/>
          <w:szCs w:val="26"/>
        </w:rPr>
        <w:t>»</w:t>
      </w:r>
      <w:r w:rsidR="003644AF" w:rsidRPr="0044776F">
        <w:rPr>
          <w:sz w:val="26"/>
          <w:szCs w:val="26"/>
        </w:rPr>
        <w:t>, в соответствии со статьей 179.3 Бюджетного кодекса Российской Федерации</w:t>
      </w:r>
      <w:r w:rsidR="00B8390D" w:rsidRPr="0044776F">
        <w:rPr>
          <w:sz w:val="26"/>
          <w:szCs w:val="26"/>
        </w:rPr>
        <w:t xml:space="preserve">, </w:t>
      </w:r>
      <w:r w:rsidR="003644AF" w:rsidRPr="0044776F">
        <w:rPr>
          <w:sz w:val="26"/>
          <w:szCs w:val="26"/>
        </w:rPr>
        <w:t>в целях финансового и организационного обеспечения в  201</w:t>
      </w:r>
      <w:r w:rsidR="007E696B">
        <w:rPr>
          <w:sz w:val="26"/>
          <w:szCs w:val="26"/>
        </w:rPr>
        <w:t>3</w:t>
      </w:r>
      <w:r w:rsidR="00D56BB1" w:rsidRPr="0044776F">
        <w:rPr>
          <w:sz w:val="26"/>
          <w:szCs w:val="26"/>
        </w:rPr>
        <w:t xml:space="preserve"> </w:t>
      </w:r>
      <w:r w:rsidR="003644AF" w:rsidRPr="0044776F">
        <w:rPr>
          <w:sz w:val="26"/>
          <w:szCs w:val="26"/>
        </w:rPr>
        <w:t>год</w:t>
      </w:r>
      <w:r w:rsidR="00D56BB1" w:rsidRPr="0044776F">
        <w:rPr>
          <w:sz w:val="26"/>
          <w:szCs w:val="26"/>
        </w:rPr>
        <w:t>у</w:t>
      </w:r>
      <w:r w:rsidR="003644AF" w:rsidRPr="0044776F">
        <w:rPr>
          <w:sz w:val="26"/>
          <w:szCs w:val="26"/>
        </w:rPr>
        <w:t xml:space="preserve"> капитального ремонта многоквартирных домов в муниципальном образовании город Торжок</w:t>
      </w:r>
      <w:r w:rsidR="00344BF6">
        <w:rPr>
          <w:sz w:val="26"/>
          <w:szCs w:val="26"/>
        </w:rPr>
        <w:t xml:space="preserve"> и финансовой поддержки их ремонта</w:t>
      </w:r>
      <w:r w:rsidR="009D660F" w:rsidRPr="0044776F">
        <w:rPr>
          <w:sz w:val="26"/>
          <w:szCs w:val="26"/>
        </w:rPr>
        <w:t xml:space="preserve">, </w:t>
      </w:r>
      <w:r w:rsidR="00C447C8" w:rsidRPr="0044776F">
        <w:rPr>
          <w:sz w:val="26"/>
          <w:szCs w:val="26"/>
        </w:rPr>
        <w:t xml:space="preserve"> </w:t>
      </w:r>
      <w:r w:rsidR="00344BF6">
        <w:rPr>
          <w:sz w:val="26"/>
          <w:szCs w:val="26"/>
        </w:rPr>
        <w:t>в</w:t>
      </w:r>
      <w:r w:rsidR="00687E93">
        <w:rPr>
          <w:sz w:val="26"/>
          <w:szCs w:val="26"/>
        </w:rPr>
        <w:t xml:space="preserve">о исполнение Федерального закона </w:t>
      </w:r>
      <w:r w:rsidR="00344BF6">
        <w:rPr>
          <w:sz w:val="26"/>
          <w:szCs w:val="26"/>
        </w:rPr>
        <w:t xml:space="preserve"> </w:t>
      </w:r>
      <w:r w:rsidR="00B37AAA">
        <w:rPr>
          <w:sz w:val="26"/>
          <w:szCs w:val="26"/>
        </w:rPr>
        <w:t xml:space="preserve">          </w:t>
      </w:r>
      <w:r w:rsidR="00687E93">
        <w:rPr>
          <w:sz w:val="26"/>
          <w:szCs w:val="26"/>
        </w:rPr>
        <w:t>от 21.07.2007 № 185-ФЗ</w:t>
      </w:r>
      <w:proofErr w:type="gramEnd"/>
      <w:r w:rsidR="00687E93">
        <w:rPr>
          <w:sz w:val="26"/>
          <w:szCs w:val="26"/>
        </w:rPr>
        <w:t xml:space="preserve"> «О фонде содействия  реформированию жилищно-коммунального хозяйства», </w:t>
      </w:r>
    </w:p>
    <w:p w:rsidR="007925AF" w:rsidRPr="00B37AAA" w:rsidRDefault="00D562C9" w:rsidP="00B37AAA">
      <w:pPr>
        <w:spacing w:line="360" w:lineRule="auto"/>
        <w:jc w:val="both"/>
        <w:rPr>
          <w:bCs/>
          <w:sz w:val="26"/>
          <w:szCs w:val="26"/>
        </w:rPr>
      </w:pPr>
      <w:proofErr w:type="spellStart"/>
      <w:proofErr w:type="gramStart"/>
      <w:r w:rsidRPr="00B8390D">
        <w:rPr>
          <w:b/>
          <w:sz w:val="26"/>
          <w:szCs w:val="26"/>
        </w:rPr>
        <w:t>п</w:t>
      </w:r>
      <w:proofErr w:type="spellEnd"/>
      <w:proofErr w:type="gramEnd"/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о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с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т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а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н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о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в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л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я</w:t>
      </w:r>
      <w:r w:rsidR="00B8390D">
        <w:rPr>
          <w:b/>
          <w:sz w:val="26"/>
          <w:szCs w:val="26"/>
        </w:rPr>
        <w:t xml:space="preserve"> </w:t>
      </w:r>
      <w:r w:rsidRPr="00B8390D">
        <w:rPr>
          <w:b/>
          <w:sz w:val="26"/>
          <w:szCs w:val="26"/>
        </w:rPr>
        <w:t>ю</w:t>
      </w:r>
      <w:r w:rsidR="003644AF" w:rsidRPr="00B8390D">
        <w:rPr>
          <w:b/>
          <w:sz w:val="26"/>
          <w:szCs w:val="26"/>
        </w:rPr>
        <w:t>:</w:t>
      </w:r>
      <w:r w:rsidR="009F4540">
        <w:rPr>
          <w:b/>
          <w:sz w:val="26"/>
          <w:szCs w:val="26"/>
        </w:rPr>
        <w:t xml:space="preserve"> </w:t>
      </w:r>
    </w:p>
    <w:p w:rsidR="004C38A3" w:rsidRPr="004C38A3" w:rsidRDefault="004C38A3" w:rsidP="006C1C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38A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9F4540">
        <w:rPr>
          <w:rFonts w:ascii="Times New Roman" w:hAnsi="Times New Roman" w:cs="Times New Roman"/>
          <w:sz w:val="26"/>
          <w:szCs w:val="26"/>
        </w:rPr>
        <w:t xml:space="preserve">ведомственную </w:t>
      </w:r>
      <w:r w:rsidR="00777B93">
        <w:rPr>
          <w:rFonts w:ascii="Times New Roman" w:hAnsi="Times New Roman" w:cs="Times New Roman"/>
          <w:sz w:val="26"/>
          <w:szCs w:val="26"/>
        </w:rPr>
        <w:t>целевую</w:t>
      </w:r>
      <w:r w:rsidRPr="004C38A3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777B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город Торжок</w:t>
      </w:r>
      <w:r w:rsidRPr="004C38A3">
        <w:rPr>
          <w:rFonts w:ascii="Times New Roman" w:hAnsi="Times New Roman" w:cs="Times New Roman"/>
          <w:sz w:val="26"/>
          <w:szCs w:val="26"/>
        </w:rPr>
        <w:t xml:space="preserve"> </w:t>
      </w:r>
      <w:r w:rsidR="00EC6DC7">
        <w:rPr>
          <w:rFonts w:ascii="Times New Roman" w:hAnsi="Times New Roman" w:cs="Times New Roman"/>
          <w:sz w:val="26"/>
          <w:szCs w:val="26"/>
        </w:rPr>
        <w:t>«</w:t>
      </w:r>
      <w:r w:rsidRPr="004C38A3">
        <w:rPr>
          <w:rFonts w:ascii="Times New Roman" w:hAnsi="Times New Roman" w:cs="Times New Roman"/>
          <w:sz w:val="26"/>
          <w:szCs w:val="26"/>
        </w:rPr>
        <w:t>Адресная программа по проведению капитального ремон</w:t>
      </w:r>
      <w:r w:rsidR="00CA38B7">
        <w:rPr>
          <w:rFonts w:ascii="Times New Roman" w:hAnsi="Times New Roman" w:cs="Times New Roman"/>
          <w:sz w:val="26"/>
          <w:szCs w:val="26"/>
        </w:rPr>
        <w:t>та мног</w:t>
      </w:r>
      <w:r w:rsidR="0032354B">
        <w:rPr>
          <w:rFonts w:ascii="Times New Roman" w:hAnsi="Times New Roman" w:cs="Times New Roman"/>
          <w:sz w:val="26"/>
          <w:szCs w:val="26"/>
        </w:rPr>
        <w:t xml:space="preserve">оквартирных домов </w:t>
      </w:r>
      <w:r w:rsidR="00777B93">
        <w:rPr>
          <w:rFonts w:ascii="Times New Roman" w:hAnsi="Times New Roman" w:cs="Times New Roman"/>
          <w:sz w:val="26"/>
          <w:szCs w:val="26"/>
        </w:rPr>
        <w:t>в</w:t>
      </w:r>
      <w:r w:rsidR="0032354B">
        <w:rPr>
          <w:rFonts w:ascii="Times New Roman" w:hAnsi="Times New Roman" w:cs="Times New Roman"/>
          <w:sz w:val="26"/>
          <w:szCs w:val="26"/>
        </w:rPr>
        <w:t xml:space="preserve"> 201</w:t>
      </w:r>
      <w:r w:rsidR="003928A1">
        <w:rPr>
          <w:rFonts w:ascii="Times New Roman" w:hAnsi="Times New Roman" w:cs="Times New Roman"/>
          <w:sz w:val="26"/>
          <w:szCs w:val="26"/>
        </w:rPr>
        <w:t>3</w:t>
      </w:r>
      <w:r w:rsidR="0032354B">
        <w:rPr>
          <w:rFonts w:ascii="Times New Roman" w:hAnsi="Times New Roman" w:cs="Times New Roman"/>
          <w:sz w:val="26"/>
          <w:szCs w:val="26"/>
        </w:rPr>
        <w:t xml:space="preserve"> год</w:t>
      </w:r>
      <w:r w:rsidR="00777B93">
        <w:rPr>
          <w:rFonts w:ascii="Times New Roman" w:hAnsi="Times New Roman" w:cs="Times New Roman"/>
          <w:sz w:val="26"/>
          <w:szCs w:val="26"/>
        </w:rPr>
        <w:t>у</w:t>
      </w:r>
      <w:r w:rsidR="00EC6DC7">
        <w:rPr>
          <w:rFonts w:ascii="Times New Roman" w:hAnsi="Times New Roman" w:cs="Times New Roman"/>
          <w:sz w:val="26"/>
          <w:szCs w:val="26"/>
        </w:rPr>
        <w:t>»</w:t>
      </w:r>
      <w:r w:rsidRPr="004C38A3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D56BB1" w:rsidRDefault="00CA38B7" w:rsidP="006C1C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C38A3" w:rsidRPr="004C38A3">
        <w:rPr>
          <w:rFonts w:ascii="Times New Roman" w:hAnsi="Times New Roman" w:cs="Times New Roman"/>
          <w:sz w:val="26"/>
          <w:szCs w:val="26"/>
        </w:rPr>
        <w:t xml:space="preserve">. </w:t>
      </w:r>
      <w:r w:rsidR="00D56BB1" w:rsidRPr="004C38A3"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 w:rsidR="00AE7A2C">
        <w:rPr>
          <w:rFonts w:ascii="Times New Roman" w:hAnsi="Times New Roman" w:cs="Times New Roman"/>
          <w:sz w:val="26"/>
          <w:szCs w:val="26"/>
        </w:rPr>
        <w:t xml:space="preserve">вступает в силу  </w:t>
      </w:r>
      <w:proofErr w:type="gramStart"/>
      <w:r w:rsidR="00AE7A2C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AE7A2C">
        <w:rPr>
          <w:rFonts w:ascii="Times New Roman" w:hAnsi="Times New Roman" w:cs="Times New Roman"/>
          <w:sz w:val="26"/>
          <w:szCs w:val="26"/>
        </w:rPr>
        <w:t xml:space="preserve"> его подписания и </w:t>
      </w:r>
      <w:r w:rsidR="00D56BB1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F766EF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D56BB1">
        <w:rPr>
          <w:rFonts w:ascii="Times New Roman" w:hAnsi="Times New Roman" w:cs="Times New Roman"/>
          <w:sz w:val="26"/>
          <w:szCs w:val="26"/>
        </w:rPr>
        <w:t>опубликованию, размещению</w:t>
      </w:r>
      <w:r w:rsidR="00F766EF">
        <w:rPr>
          <w:rFonts w:ascii="Times New Roman" w:hAnsi="Times New Roman" w:cs="Times New Roman"/>
          <w:sz w:val="26"/>
          <w:szCs w:val="26"/>
        </w:rPr>
        <w:t xml:space="preserve"> в свободном доступе</w:t>
      </w:r>
      <w:r w:rsidR="00D56BB1">
        <w:rPr>
          <w:rFonts w:ascii="Times New Roman" w:hAnsi="Times New Roman" w:cs="Times New Roman"/>
          <w:sz w:val="26"/>
          <w:szCs w:val="26"/>
        </w:rPr>
        <w:t xml:space="preserve"> на </w:t>
      </w:r>
      <w:r w:rsidR="00B37AAA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D56BB1">
        <w:rPr>
          <w:rFonts w:ascii="Times New Roman" w:hAnsi="Times New Roman" w:cs="Times New Roman"/>
          <w:sz w:val="26"/>
          <w:szCs w:val="26"/>
        </w:rPr>
        <w:t xml:space="preserve">сайте администрации муниципального образования город Торжок в </w:t>
      </w:r>
      <w:r w:rsidR="003A578B">
        <w:rPr>
          <w:rFonts w:ascii="Times New Roman" w:hAnsi="Times New Roman" w:cs="Times New Roman"/>
          <w:sz w:val="26"/>
          <w:szCs w:val="26"/>
        </w:rPr>
        <w:t>информационно-</w:t>
      </w:r>
      <w:r w:rsidR="00D56BB1">
        <w:rPr>
          <w:rFonts w:ascii="Times New Roman" w:hAnsi="Times New Roman" w:cs="Times New Roman"/>
          <w:sz w:val="26"/>
          <w:szCs w:val="26"/>
        </w:rPr>
        <w:t>телекоммуникационной сети «Интернет».</w:t>
      </w:r>
    </w:p>
    <w:p w:rsidR="003928A1" w:rsidRDefault="00CA38B7" w:rsidP="006C1C7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D56BB1" w:rsidRPr="00D56BB1">
        <w:rPr>
          <w:sz w:val="26"/>
          <w:szCs w:val="26"/>
        </w:rPr>
        <w:t xml:space="preserve"> </w:t>
      </w:r>
      <w:proofErr w:type="gramStart"/>
      <w:r w:rsidR="003928A1" w:rsidRPr="002855C9">
        <w:rPr>
          <w:sz w:val="26"/>
          <w:szCs w:val="26"/>
        </w:rPr>
        <w:t>Контроль за</w:t>
      </w:r>
      <w:proofErr w:type="gramEnd"/>
      <w:r w:rsidR="003928A1" w:rsidRPr="002855C9">
        <w:rPr>
          <w:sz w:val="26"/>
          <w:szCs w:val="26"/>
        </w:rPr>
        <w:t xml:space="preserve"> исполнением настоящего Постановления возложить на</w:t>
      </w:r>
      <w:r w:rsidR="003928A1">
        <w:rPr>
          <w:sz w:val="26"/>
          <w:szCs w:val="26"/>
        </w:rPr>
        <w:t xml:space="preserve"> исполняющего обязанности </w:t>
      </w:r>
      <w:r w:rsidR="003928A1" w:rsidRPr="002855C9">
        <w:rPr>
          <w:sz w:val="26"/>
          <w:szCs w:val="26"/>
        </w:rPr>
        <w:t>заместителя Главы администрации города</w:t>
      </w:r>
      <w:r w:rsidR="003928A1">
        <w:rPr>
          <w:sz w:val="26"/>
          <w:szCs w:val="26"/>
        </w:rPr>
        <w:t xml:space="preserve"> по вопросам жизнеобеспечения</w:t>
      </w:r>
      <w:r w:rsidR="003928A1" w:rsidRPr="002855C9">
        <w:rPr>
          <w:sz w:val="26"/>
          <w:szCs w:val="26"/>
        </w:rPr>
        <w:t xml:space="preserve"> </w:t>
      </w:r>
      <w:r w:rsidR="003928A1">
        <w:rPr>
          <w:sz w:val="26"/>
          <w:szCs w:val="26"/>
        </w:rPr>
        <w:t>города Чижова С.А.</w:t>
      </w:r>
    </w:p>
    <w:p w:rsidR="006C1C7E" w:rsidRDefault="006C1C7E" w:rsidP="006C1C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38A3" w:rsidRPr="00CA38B7" w:rsidRDefault="00CA38B7" w:rsidP="00445E5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8B7">
        <w:rPr>
          <w:rFonts w:ascii="Times New Roman" w:hAnsi="Times New Roman" w:cs="Times New Roman"/>
          <w:b/>
          <w:sz w:val="26"/>
          <w:szCs w:val="26"/>
        </w:rPr>
        <w:t>Глав</w:t>
      </w:r>
      <w:r w:rsidR="0044776F">
        <w:rPr>
          <w:rFonts w:ascii="Times New Roman" w:hAnsi="Times New Roman" w:cs="Times New Roman"/>
          <w:b/>
          <w:sz w:val="26"/>
          <w:szCs w:val="26"/>
        </w:rPr>
        <w:t>а</w:t>
      </w:r>
      <w:r w:rsidR="00D56B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38B7">
        <w:rPr>
          <w:rFonts w:ascii="Times New Roman" w:hAnsi="Times New Roman" w:cs="Times New Roman"/>
          <w:b/>
          <w:sz w:val="26"/>
          <w:szCs w:val="26"/>
        </w:rPr>
        <w:t xml:space="preserve"> города</w:t>
      </w:r>
      <w:r w:rsidR="00236E1D">
        <w:rPr>
          <w:rFonts w:ascii="Times New Roman" w:hAnsi="Times New Roman" w:cs="Times New Roman"/>
          <w:b/>
          <w:sz w:val="26"/>
          <w:szCs w:val="26"/>
        </w:rPr>
        <w:tab/>
      </w:r>
      <w:r w:rsidR="00236E1D">
        <w:rPr>
          <w:rFonts w:ascii="Times New Roman" w:hAnsi="Times New Roman" w:cs="Times New Roman"/>
          <w:b/>
          <w:sz w:val="26"/>
          <w:szCs w:val="26"/>
        </w:rPr>
        <w:tab/>
      </w:r>
      <w:r w:rsidR="00236E1D">
        <w:rPr>
          <w:rFonts w:ascii="Times New Roman" w:hAnsi="Times New Roman" w:cs="Times New Roman"/>
          <w:b/>
          <w:sz w:val="26"/>
          <w:szCs w:val="26"/>
        </w:rPr>
        <w:tab/>
      </w:r>
      <w:r w:rsidR="00236E1D">
        <w:rPr>
          <w:rFonts w:ascii="Times New Roman" w:hAnsi="Times New Roman" w:cs="Times New Roman"/>
          <w:b/>
          <w:sz w:val="26"/>
          <w:szCs w:val="26"/>
        </w:rPr>
        <w:tab/>
      </w:r>
      <w:r w:rsidR="0032354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4776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45E5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44776F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32354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56BB1">
        <w:rPr>
          <w:rFonts w:ascii="Times New Roman" w:hAnsi="Times New Roman" w:cs="Times New Roman"/>
          <w:b/>
          <w:sz w:val="26"/>
          <w:szCs w:val="26"/>
        </w:rPr>
        <w:t>А.А.</w:t>
      </w:r>
      <w:r w:rsidR="001201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6BB1">
        <w:rPr>
          <w:rFonts w:ascii="Times New Roman" w:hAnsi="Times New Roman" w:cs="Times New Roman"/>
          <w:b/>
          <w:sz w:val="26"/>
          <w:szCs w:val="26"/>
        </w:rPr>
        <w:t>Рубайло</w:t>
      </w:r>
      <w:proofErr w:type="spellEnd"/>
    </w:p>
    <w:p w:rsidR="003928A1" w:rsidRPr="006C1C7E" w:rsidRDefault="003928A1" w:rsidP="003A578B">
      <w:pPr>
        <w:jc w:val="both"/>
        <w:rPr>
          <w:color w:val="FFFFFF"/>
          <w:sz w:val="22"/>
        </w:rPr>
      </w:pPr>
      <w:r w:rsidRPr="006C1C7E">
        <w:rPr>
          <w:color w:val="FFFFFF"/>
          <w:sz w:val="22"/>
        </w:rPr>
        <w:t>Исп. Вертинская О.И.</w:t>
      </w:r>
    </w:p>
    <w:p w:rsidR="003928A1" w:rsidRPr="006C1C7E" w:rsidRDefault="003928A1" w:rsidP="003A578B">
      <w:pPr>
        <w:widowControl w:val="0"/>
        <w:jc w:val="both"/>
        <w:rPr>
          <w:color w:val="FFFFFF"/>
          <w:sz w:val="22"/>
          <w:szCs w:val="22"/>
        </w:rPr>
      </w:pPr>
      <w:r w:rsidRPr="006C1C7E">
        <w:rPr>
          <w:color w:val="FFFFFF"/>
          <w:sz w:val="22"/>
        </w:rPr>
        <w:t>Согласовано:</w:t>
      </w:r>
      <w:r w:rsidRPr="006C1C7E">
        <w:rPr>
          <w:b/>
          <w:color w:val="FFFFFF"/>
          <w:sz w:val="26"/>
          <w:szCs w:val="26"/>
        </w:rPr>
        <w:t xml:space="preserve"> </w:t>
      </w:r>
    </w:p>
    <w:p w:rsidR="003928A1" w:rsidRPr="006C1C7E" w:rsidRDefault="003928A1" w:rsidP="003A578B">
      <w:pPr>
        <w:widowControl w:val="0"/>
        <w:jc w:val="both"/>
        <w:rPr>
          <w:color w:val="FFFFFF"/>
          <w:sz w:val="22"/>
        </w:rPr>
      </w:pPr>
      <w:r w:rsidRPr="006C1C7E">
        <w:rPr>
          <w:color w:val="FFFFFF"/>
          <w:sz w:val="22"/>
        </w:rPr>
        <w:t>Первый зам. Главы администрации</w:t>
      </w:r>
      <w:r w:rsidRPr="006C1C7E">
        <w:rPr>
          <w:color w:val="FFFFFF"/>
          <w:sz w:val="22"/>
        </w:rPr>
        <w:tab/>
        <w:t xml:space="preserve">        </w:t>
      </w:r>
      <w:r w:rsidRPr="006C1C7E">
        <w:rPr>
          <w:color w:val="FFFFFF"/>
          <w:sz w:val="22"/>
        </w:rPr>
        <w:tab/>
        <w:t xml:space="preserve">                                                         Э.А.Пашков</w:t>
      </w:r>
    </w:p>
    <w:p w:rsidR="003928A1" w:rsidRPr="006C1C7E" w:rsidRDefault="003928A1" w:rsidP="003A578B">
      <w:pPr>
        <w:widowControl w:val="0"/>
        <w:jc w:val="both"/>
        <w:rPr>
          <w:color w:val="FFFFFF"/>
          <w:sz w:val="22"/>
        </w:rPr>
      </w:pPr>
      <w:r w:rsidRPr="006C1C7E">
        <w:rPr>
          <w:color w:val="FFFFFF"/>
          <w:sz w:val="22"/>
        </w:rPr>
        <w:t xml:space="preserve">И.о. зам. главы администрации                                                                        </w:t>
      </w:r>
      <w:r w:rsidR="009C387C" w:rsidRPr="006C1C7E">
        <w:rPr>
          <w:color w:val="FFFFFF"/>
          <w:sz w:val="22"/>
        </w:rPr>
        <w:t xml:space="preserve">   </w:t>
      </w:r>
      <w:r w:rsidR="00325259" w:rsidRPr="006C1C7E">
        <w:rPr>
          <w:color w:val="FFFFFF"/>
          <w:sz w:val="22"/>
        </w:rPr>
        <w:t xml:space="preserve"> </w:t>
      </w:r>
      <w:r w:rsidRPr="006C1C7E">
        <w:rPr>
          <w:color w:val="FFFFFF"/>
          <w:sz w:val="22"/>
        </w:rPr>
        <w:t xml:space="preserve"> С.А.Чижов.</w:t>
      </w:r>
    </w:p>
    <w:p w:rsidR="003928A1" w:rsidRPr="006C1C7E" w:rsidRDefault="003928A1" w:rsidP="003A578B">
      <w:pPr>
        <w:widowControl w:val="0"/>
        <w:jc w:val="both"/>
        <w:rPr>
          <w:color w:val="FFFFFF"/>
          <w:sz w:val="22"/>
        </w:rPr>
      </w:pPr>
      <w:r w:rsidRPr="006C1C7E">
        <w:rPr>
          <w:color w:val="FFFFFF"/>
          <w:sz w:val="22"/>
        </w:rPr>
        <w:t>Управделами</w:t>
      </w:r>
      <w:r w:rsidRPr="006C1C7E">
        <w:rPr>
          <w:color w:val="FFFFFF"/>
          <w:sz w:val="22"/>
        </w:rPr>
        <w:tab/>
        <w:t xml:space="preserve">                                                                                              </w:t>
      </w:r>
      <w:r w:rsidR="009C387C" w:rsidRPr="006C1C7E">
        <w:rPr>
          <w:color w:val="FFFFFF"/>
          <w:sz w:val="22"/>
        </w:rPr>
        <w:t xml:space="preserve"> </w:t>
      </w:r>
      <w:r w:rsidRPr="006C1C7E">
        <w:rPr>
          <w:color w:val="FFFFFF"/>
          <w:sz w:val="22"/>
        </w:rPr>
        <w:t xml:space="preserve">    </w:t>
      </w:r>
      <w:r w:rsidR="009C387C" w:rsidRPr="006C1C7E">
        <w:rPr>
          <w:color w:val="FFFFFF"/>
          <w:sz w:val="22"/>
        </w:rPr>
        <w:t xml:space="preserve"> </w:t>
      </w:r>
      <w:r w:rsidR="00325259" w:rsidRPr="006C1C7E">
        <w:rPr>
          <w:color w:val="FFFFFF"/>
          <w:sz w:val="22"/>
        </w:rPr>
        <w:t xml:space="preserve">     </w:t>
      </w:r>
      <w:r w:rsidR="009C387C" w:rsidRPr="006C1C7E">
        <w:rPr>
          <w:color w:val="FFFFFF"/>
          <w:sz w:val="22"/>
        </w:rPr>
        <w:t xml:space="preserve"> </w:t>
      </w:r>
      <w:r w:rsidRPr="006C1C7E">
        <w:rPr>
          <w:color w:val="FFFFFF"/>
          <w:sz w:val="22"/>
        </w:rPr>
        <w:t>В.П. Глазов</w:t>
      </w:r>
    </w:p>
    <w:p w:rsidR="00325259" w:rsidRDefault="003928A1" w:rsidP="006C1C7E">
      <w:pPr>
        <w:widowControl w:val="0"/>
        <w:rPr>
          <w:sz w:val="26"/>
          <w:szCs w:val="26"/>
        </w:rPr>
      </w:pPr>
      <w:r w:rsidRPr="006C1C7E">
        <w:rPr>
          <w:color w:val="FFFFFF"/>
          <w:sz w:val="22"/>
        </w:rPr>
        <w:t xml:space="preserve">Разослано: дело-1,  </w:t>
      </w:r>
    </w:p>
    <w:p w:rsidR="003861E1" w:rsidRDefault="003861E1" w:rsidP="00A3450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861E1" w:rsidRDefault="003861E1" w:rsidP="00A3450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34509" w:rsidRPr="002855C9" w:rsidRDefault="00A34509" w:rsidP="00A3450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A34509" w:rsidRPr="002855C9" w:rsidRDefault="00A34509" w:rsidP="00A3450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2855C9">
        <w:rPr>
          <w:sz w:val="26"/>
          <w:szCs w:val="26"/>
        </w:rPr>
        <w:t xml:space="preserve"> администрации</w:t>
      </w:r>
    </w:p>
    <w:p w:rsidR="00A34509" w:rsidRPr="002855C9" w:rsidRDefault="00A34509" w:rsidP="00A3450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2855C9">
        <w:rPr>
          <w:sz w:val="26"/>
          <w:szCs w:val="26"/>
        </w:rPr>
        <w:t>города Т</w:t>
      </w:r>
      <w:r>
        <w:rPr>
          <w:sz w:val="26"/>
          <w:szCs w:val="26"/>
        </w:rPr>
        <w:t>оржка</w:t>
      </w:r>
    </w:p>
    <w:p w:rsidR="00A34509" w:rsidRPr="002855C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5A70A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</w:t>
      </w:r>
      <w:r w:rsidR="00B37AA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2855C9">
        <w:rPr>
          <w:sz w:val="26"/>
          <w:szCs w:val="26"/>
        </w:rPr>
        <w:t xml:space="preserve">от </w:t>
      </w:r>
      <w:r w:rsidR="006C1C7E">
        <w:rPr>
          <w:sz w:val="26"/>
          <w:szCs w:val="26"/>
        </w:rPr>
        <w:t xml:space="preserve"> 11.04.</w:t>
      </w:r>
      <w:r w:rsidRPr="00EE6B8C">
        <w:rPr>
          <w:sz w:val="26"/>
          <w:szCs w:val="26"/>
        </w:rPr>
        <w:t>201</w:t>
      </w:r>
      <w:r>
        <w:rPr>
          <w:sz w:val="26"/>
          <w:szCs w:val="26"/>
        </w:rPr>
        <w:t>3</w:t>
      </w:r>
      <w:r w:rsidRPr="00EE6B8C">
        <w:rPr>
          <w:sz w:val="26"/>
          <w:szCs w:val="26"/>
        </w:rPr>
        <w:t xml:space="preserve"> №  </w:t>
      </w:r>
      <w:r w:rsidR="006C1C7E">
        <w:rPr>
          <w:sz w:val="26"/>
          <w:szCs w:val="26"/>
        </w:rPr>
        <w:t>208</w:t>
      </w:r>
    </w:p>
    <w:p w:rsidR="00A34509" w:rsidRPr="002855C9" w:rsidRDefault="00A34509" w:rsidP="00A34509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B37AAA" w:rsidRPr="00B37AAA" w:rsidRDefault="00B37AAA" w:rsidP="00A3450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37AAA">
        <w:rPr>
          <w:b/>
          <w:sz w:val="26"/>
          <w:szCs w:val="26"/>
        </w:rPr>
        <w:t>Ведомственная целевая программа муниципального образования город Торжок «Адресная программа по проведению капитального ремонта  многоквартирных домов в 2013 году»</w:t>
      </w:r>
    </w:p>
    <w:p w:rsidR="00A34509" w:rsidRPr="00B37AAA" w:rsidRDefault="00A34509" w:rsidP="00A3450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85BDB" w:rsidRDefault="00785BDB" w:rsidP="00A3450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5A70A6" w:rsidRDefault="00A34509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5A70A6" w:rsidRDefault="005A70A6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37AAA" w:rsidRDefault="00B37AAA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37AAA" w:rsidRDefault="00B37AAA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A70A6" w:rsidRDefault="005A70A6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C6DC7" w:rsidRDefault="00EC6DC7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C6DC7" w:rsidRDefault="00EC6DC7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37AAA" w:rsidRDefault="00B37AAA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C6DC7" w:rsidRDefault="00EC6DC7" w:rsidP="00A34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34509" w:rsidRDefault="00A34509" w:rsidP="00A345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целевая программа муниципального образования город Торжок</w:t>
      </w:r>
    </w:p>
    <w:p w:rsidR="00A34509" w:rsidRDefault="00A34509" w:rsidP="00A345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«Адресная  программа по проведению капитального ремонта многоквартирных домов в 201</w:t>
      </w:r>
      <w:r w:rsidR="007D3FA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году»</w:t>
      </w:r>
    </w:p>
    <w:p w:rsidR="00A34509" w:rsidRDefault="00A34509" w:rsidP="00A34509">
      <w:pPr>
        <w:jc w:val="center"/>
        <w:rPr>
          <w:sz w:val="26"/>
          <w:szCs w:val="26"/>
        </w:rPr>
      </w:pPr>
    </w:p>
    <w:p w:rsidR="00A34509" w:rsidRDefault="00A34509" w:rsidP="00A34509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 программы</w:t>
      </w:r>
    </w:p>
    <w:p w:rsidR="00A34509" w:rsidRDefault="00A34509" w:rsidP="00A34509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520"/>
      </w:tblGrid>
      <w:tr w:rsidR="00A34509" w:rsidTr="00B37AAA">
        <w:trPr>
          <w:trHeight w:val="1184"/>
        </w:trPr>
        <w:tc>
          <w:tcPr>
            <w:tcW w:w="3227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 xml:space="preserve">Наименование </w:t>
            </w:r>
          </w:p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>программы</w:t>
            </w:r>
          </w:p>
        </w:tc>
        <w:tc>
          <w:tcPr>
            <w:tcW w:w="6520" w:type="dxa"/>
          </w:tcPr>
          <w:p w:rsidR="00A34509" w:rsidRPr="00BF6CE3" w:rsidRDefault="00A34509" w:rsidP="007D3F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целевая </w:t>
            </w:r>
            <w:r w:rsidRPr="00BF6CE3">
              <w:rPr>
                <w:sz w:val="26"/>
                <w:szCs w:val="26"/>
              </w:rPr>
              <w:t xml:space="preserve">программа </w:t>
            </w:r>
            <w:r>
              <w:rPr>
                <w:sz w:val="26"/>
                <w:szCs w:val="26"/>
              </w:rPr>
              <w:t xml:space="preserve">муниципального образования город Торжок </w:t>
            </w:r>
            <w:r w:rsidRPr="00BF6CE3">
              <w:rPr>
                <w:sz w:val="26"/>
                <w:szCs w:val="26"/>
              </w:rPr>
              <w:t>«Адресная программа по проведению капитального ремонта многоквартирных домов на 201</w:t>
            </w:r>
            <w:r w:rsidR="007D3FA1">
              <w:rPr>
                <w:sz w:val="26"/>
                <w:szCs w:val="26"/>
              </w:rPr>
              <w:t>3</w:t>
            </w:r>
            <w:r w:rsidRPr="00BF6CE3">
              <w:rPr>
                <w:sz w:val="26"/>
                <w:szCs w:val="26"/>
              </w:rPr>
              <w:t xml:space="preserve"> год » (далее </w:t>
            </w:r>
            <w:r>
              <w:rPr>
                <w:sz w:val="26"/>
                <w:szCs w:val="26"/>
              </w:rPr>
              <w:t>ВЦП</w:t>
            </w:r>
            <w:r w:rsidRPr="00BF6CE3">
              <w:rPr>
                <w:sz w:val="26"/>
                <w:szCs w:val="26"/>
              </w:rPr>
              <w:t>)</w:t>
            </w:r>
          </w:p>
        </w:tc>
      </w:tr>
      <w:tr w:rsidR="00A34509" w:rsidTr="00B37AAA">
        <w:trPr>
          <w:trHeight w:val="961"/>
        </w:trPr>
        <w:tc>
          <w:tcPr>
            <w:tcW w:w="3227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Администратор </w:t>
            </w:r>
            <w:r w:rsidRPr="00BF6C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ВЦП</w:t>
            </w:r>
          </w:p>
        </w:tc>
        <w:tc>
          <w:tcPr>
            <w:tcW w:w="6520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>Администрация муниципального образования город Торжок</w:t>
            </w:r>
            <w:r>
              <w:rPr>
                <w:sz w:val="26"/>
                <w:szCs w:val="26"/>
              </w:rPr>
              <w:t xml:space="preserve"> - о</w:t>
            </w:r>
            <w:r w:rsidRPr="00BF6CE3">
              <w:rPr>
                <w:sz w:val="26"/>
                <w:szCs w:val="26"/>
              </w:rPr>
              <w:t xml:space="preserve">тдел жизнеобеспечения администрации города </w:t>
            </w:r>
          </w:p>
        </w:tc>
      </w:tr>
      <w:tr w:rsidR="00A34509" w:rsidTr="00B37AAA">
        <w:trPr>
          <w:trHeight w:val="266"/>
        </w:trPr>
        <w:tc>
          <w:tcPr>
            <w:tcW w:w="3227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утверждения ВЦП</w:t>
            </w:r>
          </w:p>
        </w:tc>
        <w:tc>
          <w:tcPr>
            <w:tcW w:w="6520" w:type="dxa"/>
          </w:tcPr>
          <w:p w:rsidR="00A34509" w:rsidRPr="00BF6CE3" w:rsidRDefault="007D3FA1" w:rsidP="006C1C7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C1C7E">
              <w:rPr>
                <w:sz w:val="26"/>
                <w:szCs w:val="26"/>
              </w:rPr>
              <w:t>11.04.</w:t>
            </w:r>
            <w:r w:rsidR="00A3450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</w:t>
            </w:r>
            <w:r w:rsidR="00A34509">
              <w:rPr>
                <w:sz w:val="26"/>
                <w:szCs w:val="26"/>
              </w:rPr>
              <w:t xml:space="preserve"> </w:t>
            </w:r>
          </w:p>
        </w:tc>
      </w:tr>
      <w:tr w:rsidR="00A34509" w:rsidTr="00B37AAA">
        <w:trPr>
          <w:trHeight w:val="1192"/>
        </w:trPr>
        <w:tc>
          <w:tcPr>
            <w:tcW w:w="3227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Стратегические ц</w:t>
            </w:r>
            <w:r w:rsidRPr="00BF6CE3">
              <w:rPr>
                <w:sz w:val="26"/>
                <w:szCs w:val="26"/>
              </w:rPr>
              <w:t xml:space="preserve">ели  </w:t>
            </w:r>
            <w:r>
              <w:rPr>
                <w:sz w:val="26"/>
                <w:szCs w:val="26"/>
              </w:rPr>
              <w:t>ВЦП</w:t>
            </w:r>
          </w:p>
        </w:tc>
        <w:tc>
          <w:tcPr>
            <w:tcW w:w="6520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>- создание безопасных и благоприятных условий проживания граждан;</w:t>
            </w:r>
          </w:p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>- улучшение качества предоставляемых жилищно-коммунальных услуг</w:t>
            </w:r>
          </w:p>
        </w:tc>
      </w:tr>
      <w:tr w:rsidR="00A34509" w:rsidTr="00FB5D14">
        <w:trPr>
          <w:trHeight w:val="3771"/>
        </w:trPr>
        <w:tc>
          <w:tcPr>
            <w:tcW w:w="3227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Тактические задачи ВЦП</w:t>
            </w:r>
          </w:p>
        </w:tc>
        <w:tc>
          <w:tcPr>
            <w:tcW w:w="6520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 xml:space="preserve">- организация адресной поддержки </w:t>
            </w:r>
            <w:r w:rsidR="00EC6DC7">
              <w:rPr>
                <w:sz w:val="26"/>
                <w:szCs w:val="26"/>
              </w:rPr>
              <w:t xml:space="preserve">многоквартирных жилых домов </w:t>
            </w:r>
            <w:r>
              <w:rPr>
                <w:sz w:val="26"/>
                <w:szCs w:val="26"/>
              </w:rPr>
              <w:t xml:space="preserve">(далее – </w:t>
            </w:r>
            <w:r w:rsidR="00EC6DC7">
              <w:rPr>
                <w:sz w:val="26"/>
                <w:szCs w:val="26"/>
              </w:rPr>
              <w:t>МКД</w:t>
            </w:r>
            <w:r>
              <w:rPr>
                <w:sz w:val="26"/>
                <w:szCs w:val="26"/>
              </w:rPr>
              <w:t>) з</w:t>
            </w:r>
            <w:r w:rsidRPr="00BF6CE3">
              <w:rPr>
                <w:sz w:val="26"/>
                <w:szCs w:val="26"/>
              </w:rPr>
              <w:t>а счет средств</w:t>
            </w:r>
            <w:r w:rsidR="00EC6DC7">
              <w:rPr>
                <w:sz w:val="26"/>
                <w:szCs w:val="26"/>
              </w:rPr>
              <w:t xml:space="preserve"> Фонда содействия реформированию жилищно-коммунального хозяйства,</w:t>
            </w:r>
            <w:r w:rsidR="00EC6DC7" w:rsidRPr="00BF6CE3">
              <w:rPr>
                <w:sz w:val="26"/>
                <w:szCs w:val="26"/>
              </w:rPr>
              <w:t xml:space="preserve"> </w:t>
            </w:r>
            <w:r w:rsidRPr="00BF6CE3">
              <w:rPr>
                <w:sz w:val="26"/>
                <w:szCs w:val="26"/>
              </w:rPr>
              <w:t>областного</w:t>
            </w:r>
            <w:r>
              <w:rPr>
                <w:sz w:val="26"/>
                <w:szCs w:val="26"/>
              </w:rPr>
              <w:t xml:space="preserve"> бюджета Тверской области и мест</w:t>
            </w:r>
            <w:r w:rsidRPr="00BF6CE3">
              <w:rPr>
                <w:sz w:val="26"/>
                <w:szCs w:val="26"/>
              </w:rPr>
              <w:t>ного бюджет</w:t>
            </w:r>
            <w:r>
              <w:rPr>
                <w:sz w:val="26"/>
                <w:szCs w:val="26"/>
              </w:rPr>
              <w:t>а</w:t>
            </w:r>
            <w:r w:rsidRPr="00BF6CE3">
              <w:rPr>
                <w:sz w:val="26"/>
                <w:szCs w:val="26"/>
              </w:rPr>
              <w:t xml:space="preserve"> для проведения капитального ремонта многоквартирных домов;</w:t>
            </w:r>
          </w:p>
          <w:p w:rsidR="00A34509" w:rsidRDefault="00A34509" w:rsidP="00FB5D14">
            <w:pPr>
              <w:jc w:val="both"/>
              <w:rPr>
                <w:sz w:val="18"/>
                <w:szCs w:val="18"/>
              </w:rPr>
            </w:pPr>
            <w:r w:rsidRPr="00136E89">
              <w:rPr>
                <w:sz w:val="26"/>
                <w:szCs w:val="26"/>
              </w:rPr>
              <w:t>- создание условий для формирования конкурентной                среды в сфере</w:t>
            </w:r>
            <w:r>
              <w:rPr>
                <w:sz w:val="18"/>
                <w:szCs w:val="18"/>
              </w:rPr>
              <w:t xml:space="preserve"> </w:t>
            </w:r>
            <w:r w:rsidRPr="00136E89">
              <w:rPr>
                <w:sz w:val="26"/>
                <w:szCs w:val="26"/>
              </w:rPr>
              <w:t>управления</w:t>
            </w:r>
            <w:r>
              <w:rPr>
                <w:sz w:val="18"/>
                <w:szCs w:val="18"/>
              </w:rPr>
              <w:t xml:space="preserve"> </w:t>
            </w:r>
            <w:r w:rsidR="0052240D">
              <w:rPr>
                <w:sz w:val="26"/>
                <w:szCs w:val="26"/>
              </w:rPr>
              <w:t>МКД</w:t>
            </w:r>
            <w:r>
              <w:rPr>
                <w:sz w:val="18"/>
                <w:szCs w:val="18"/>
              </w:rPr>
              <w:t xml:space="preserve">, </w:t>
            </w:r>
            <w:r w:rsidRPr="00136E89">
              <w:rPr>
                <w:sz w:val="26"/>
                <w:szCs w:val="26"/>
              </w:rPr>
              <w:t>их содержания и ремонта;</w:t>
            </w:r>
          </w:p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>- обеспечение условий для внедрения ресурсосберегающих технологий на объектах жилищного фонда и оснащения многоквартирных домов приборами учета и регулирования энергоресурсов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A34509" w:rsidTr="00FB5D14">
        <w:trPr>
          <w:trHeight w:val="474"/>
        </w:trPr>
        <w:tc>
          <w:tcPr>
            <w:tcW w:w="3227" w:type="dxa"/>
          </w:tcPr>
          <w:p w:rsidR="00A34509" w:rsidRPr="00BF6CE3" w:rsidRDefault="00A34509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>Срок</w:t>
            </w:r>
            <w:r>
              <w:rPr>
                <w:sz w:val="26"/>
                <w:szCs w:val="26"/>
              </w:rPr>
              <w:t>и</w:t>
            </w:r>
            <w:r w:rsidRPr="00BF6CE3">
              <w:rPr>
                <w:sz w:val="26"/>
                <w:szCs w:val="26"/>
              </w:rPr>
              <w:t xml:space="preserve"> реализации </w:t>
            </w:r>
            <w:r>
              <w:rPr>
                <w:sz w:val="26"/>
                <w:szCs w:val="26"/>
              </w:rPr>
              <w:t>ВЦП</w:t>
            </w:r>
          </w:p>
        </w:tc>
        <w:tc>
          <w:tcPr>
            <w:tcW w:w="6520" w:type="dxa"/>
          </w:tcPr>
          <w:p w:rsidR="00A34509" w:rsidRPr="00BF6CE3" w:rsidRDefault="00A34509" w:rsidP="007D3F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BF6CE3">
              <w:rPr>
                <w:sz w:val="26"/>
                <w:szCs w:val="26"/>
              </w:rPr>
              <w:t>201</w:t>
            </w:r>
            <w:r w:rsidR="007D3FA1">
              <w:rPr>
                <w:sz w:val="26"/>
                <w:szCs w:val="26"/>
              </w:rPr>
              <w:t>3</w:t>
            </w:r>
            <w:r w:rsidR="0023085C">
              <w:rPr>
                <w:sz w:val="26"/>
                <w:szCs w:val="26"/>
              </w:rPr>
              <w:t xml:space="preserve"> </w:t>
            </w:r>
            <w:r w:rsidRPr="00BF6CE3">
              <w:rPr>
                <w:sz w:val="26"/>
                <w:szCs w:val="26"/>
              </w:rPr>
              <w:t>год</w:t>
            </w:r>
          </w:p>
        </w:tc>
      </w:tr>
      <w:tr w:rsidR="003A578B" w:rsidTr="00F61860">
        <w:trPr>
          <w:trHeight w:val="1257"/>
        </w:trPr>
        <w:tc>
          <w:tcPr>
            <w:tcW w:w="3227" w:type="dxa"/>
          </w:tcPr>
          <w:p w:rsidR="003A578B" w:rsidRPr="00BF6CE3" w:rsidRDefault="003A578B" w:rsidP="00FB5D14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 xml:space="preserve">Ожидаемые результаты </w:t>
            </w:r>
            <w:r>
              <w:rPr>
                <w:sz w:val="26"/>
                <w:szCs w:val="26"/>
              </w:rPr>
              <w:t>реализации ВЦП</w:t>
            </w:r>
          </w:p>
        </w:tc>
        <w:tc>
          <w:tcPr>
            <w:tcW w:w="6520" w:type="dxa"/>
          </w:tcPr>
          <w:p w:rsidR="003A578B" w:rsidRPr="004079A5" w:rsidRDefault="003A578B" w:rsidP="003A57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7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79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52240D">
              <w:rPr>
                <w:rFonts w:ascii="Times New Roman" w:hAnsi="Times New Roman" w:cs="Times New Roman"/>
                <w:sz w:val="26"/>
                <w:szCs w:val="26"/>
              </w:rPr>
              <w:t>МКД</w:t>
            </w:r>
            <w:r w:rsidRPr="004079A5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gramStart"/>
            <w:r w:rsidRPr="004079A5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Pr="004079A5">
              <w:rPr>
                <w:rFonts w:ascii="Times New Roman" w:hAnsi="Times New Roman" w:cs="Times New Roman"/>
                <w:sz w:val="26"/>
                <w:szCs w:val="26"/>
              </w:rPr>
              <w:t xml:space="preserve"> проведён капитальный ремонт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4079A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578B" w:rsidRDefault="003A578B" w:rsidP="003A57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79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</w:t>
            </w:r>
            <w:proofErr w:type="gramStart"/>
            <w:r w:rsidRPr="004079A5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proofErr w:type="gramEnd"/>
            <w:r w:rsidRPr="004079A5">
              <w:rPr>
                <w:rFonts w:ascii="Times New Roman" w:hAnsi="Times New Roman" w:cs="Times New Roman"/>
                <w:sz w:val="26"/>
                <w:szCs w:val="26"/>
              </w:rPr>
              <w:t xml:space="preserve"> проживания которых в </w:t>
            </w:r>
            <w:r w:rsidR="0052240D">
              <w:rPr>
                <w:rFonts w:ascii="Times New Roman" w:hAnsi="Times New Roman" w:cs="Times New Roman"/>
                <w:sz w:val="26"/>
                <w:szCs w:val="26"/>
              </w:rPr>
              <w:t>МКД</w:t>
            </w:r>
            <w:r w:rsidRPr="004079A5">
              <w:rPr>
                <w:rFonts w:ascii="Times New Roman" w:hAnsi="Times New Roman" w:cs="Times New Roman"/>
                <w:sz w:val="26"/>
                <w:szCs w:val="26"/>
              </w:rPr>
              <w:t xml:space="preserve"> стали значительно лучше</w:t>
            </w:r>
            <w:r w:rsidR="0023085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407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чел.</w:t>
            </w:r>
          </w:p>
          <w:p w:rsidR="003A578B" w:rsidRPr="00BF6CE3" w:rsidRDefault="003A578B" w:rsidP="003A578B">
            <w:pPr>
              <w:jc w:val="both"/>
              <w:rPr>
                <w:sz w:val="26"/>
                <w:szCs w:val="26"/>
              </w:rPr>
            </w:pPr>
            <w:r w:rsidRPr="00BF6CE3">
              <w:rPr>
                <w:sz w:val="26"/>
                <w:szCs w:val="26"/>
              </w:rPr>
              <w:t xml:space="preserve">- общая площадь жилых и нежилых помещений в </w:t>
            </w:r>
            <w:r w:rsidR="0052240D">
              <w:rPr>
                <w:sz w:val="26"/>
                <w:szCs w:val="26"/>
              </w:rPr>
              <w:t>МКД</w:t>
            </w:r>
            <w:r w:rsidRPr="00BF6CE3">
              <w:rPr>
                <w:sz w:val="26"/>
                <w:szCs w:val="26"/>
              </w:rPr>
              <w:t xml:space="preserve">, в которых проведён капитальный ремонт </w:t>
            </w:r>
            <w:r w:rsidR="0023085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296,5</w:t>
            </w:r>
            <w:r w:rsidRPr="00BF6CE3">
              <w:rPr>
                <w:sz w:val="26"/>
                <w:szCs w:val="26"/>
              </w:rPr>
              <w:t xml:space="preserve"> кв.м.;</w:t>
            </w:r>
          </w:p>
          <w:p w:rsidR="003A578B" w:rsidRDefault="003A578B" w:rsidP="0052240D">
            <w:pPr>
              <w:pStyle w:val="ConsPlusNonformat"/>
              <w:widowControl/>
              <w:rPr>
                <w:sz w:val="26"/>
                <w:szCs w:val="26"/>
              </w:rPr>
            </w:pPr>
            <w:proofErr w:type="gramStart"/>
            <w:r w:rsidRPr="003A57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61860" w:rsidRPr="00F61860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52240D">
              <w:rPr>
                <w:rFonts w:ascii="Times New Roman" w:hAnsi="Times New Roman" w:cs="Times New Roman"/>
                <w:sz w:val="26"/>
                <w:szCs w:val="26"/>
              </w:rPr>
              <w:t>МКД</w:t>
            </w:r>
            <w:r w:rsidR="00F61860" w:rsidRPr="00F61860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установлены приборы  учета потребления ресурсов и (или)  узлы </w:t>
            </w:r>
            <w:r w:rsidR="00F61860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F61860" w:rsidRPr="00F61860">
              <w:rPr>
                <w:rFonts w:ascii="Times New Roman" w:hAnsi="Times New Roman" w:cs="Times New Roman"/>
                <w:sz w:val="26"/>
                <w:szCs w:val="26"/>
              </w:rPr>
              <w:t xml:space="preserve">  потреблением коммунальных ресурсов,  от  общего количества </w:t>
            </w:r>
            <w:r w:rsidR="0052240D">
              <w:rPr>
                <w:rFonts w:ascii="Times New Roman" w:hAnsi="Times New Roman" w:cs="Times New Roman"/>
                <w:sz w:val="26"/>
                <w:szCs w:val="26"/>
              </w:rPr>
              <w:t>МКД</w:t>
            </w:r>
            <w:r w:rsidR="00F61860" w:rsidRPr="00F61860">
              <w:rPr>
                <w:rFonts w:ascii="Times New Roman" w:hAnsi="Times New Roman" w:cs="Times New Roman"/>
                <w:sz w:val="26"/>
                <w:szCs w:val="26"/>
              </w:rPr>
              <w:t>, включенных в Программу</w:t>
            </w:r>
            <w:r w:rsidR="00F61860">
              <w:t xml:space="preserve"> </w:t>
            </w:r>
            <w:r w:rsidR="0023085C">
              <w:t xml:space="preserve">– </w:t>
            </w:r>
            <w:r w:rsidR="0023085C" w:rsidRPr="0023085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  <w:r w:rsidR="00F61860">
              <w:t xml:space="preserve">       </w:t>
            </w:r>
            <w:proofErr w:type="gramEnd"/>
          </w:p>
        </w:tc>
      </w:tr>
      <w:tr w:rsidR="00F47821" w:rsidTr="00B37AAA">
        <w:trPr>
          <w:trHeight w:val="2393"/>
        </w:trPr>
        <w:tc>
          <w:tcPr>
            <w:tcW w:w="3227" w:type="dxa"/>
          </w:tcPr>
          <w:p w:rsidR="00F47821" w:rsidRDefault="00F47821" w:rsidP="00F47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Объём</w:t>
            </w:r>
            <w:r w:rsidRPr="00BF6CE3">
              <w:rPr>
                <w:sz w:val="26"/>
                <w:szCs w:val="26"/>
              </w:rPr>
              <w:t xml:space="preserve"> и источники финансирования </w:t>
            </w:r>
            <w:r>
              <w:rPr>
                <w:sz w:val="26"/>
                <w:szCs w:val="26"/>
              </w:rPr>
              <w:t>ВЦП</w:t>
            </w:r>
          </w:p>
          <w:p w:rsidR="00F47821" w:rsidRPr="00BF6CE3" w:rsidRDefault="00F47821" w:rsidP="00FB5D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F47821" w:rsidRPr="003C6BF4" w:rsidRDefault="00F47821" w:rsidP="001F388C">
            <w:pPr>
              <w:jc w:val="both"/>
              <w:rPr>
                <w:sz w:val="26"/>
                <w:szCs w:val="26"/>
              </w:rPr>
            </w:pPr>
            <w:r w:rsidRPr="003C6BF4">
              <w:rPr>
                <w:sz w:val="26"/>
                <w:szCs w:val="26"/>
              </w:rPr>
              <w:t xml:space="preserve">Общая стоимость выполнения ВЦП составляет: </w:t>
            </w:r>
          </w:p>
          <w:p w:rsidR="00F47821" w:rsidRDefault="00F47821" w:rsidP="001F388C">
            <w:pPr>
              <w:jc w:val="both"/>
              <w:rPr>
                <w:sz w:val="26"/>
                <w:szCs w:val="26"/>
              </w:rPr>
            </w:pPr>
            <w:r w:rsidRPr="003C6BF4">
              <w:rPr>
                <w:sz w:val="26"/>
                <w:szCs w:val="26"/>
              </w:rPr>
              <w:t>1 319, 584 тыс. руб., из них за счет средств:</w:t>
            </w:r>
          </w:p>
          <w:p w:rsidR="0023085C" w:rsidRDefault="00F47821" w:rsidP="00230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Фонда содействия реформированию </w:t>
            </w:r>
            <w:proofErr w:type="spellStart"/>
            <w:r>
              <w:rPr>
                <w:sz w:val="26"/>
                <w:szCs w:val="26"/>
              </w:rPr>
              <w:t>жилищно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F47821" w:rsidRPr="003C6BF4" w:rsidRDefault="00F47821" w:rsidP="00230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коммунального хозяйства - 608,064 тыс. руб.,</w:t>
            </w:r>
          </w:p>
          <w:p w:rsidR="00F47821" w:rsidRPr="003C6BF4" w:rsidRDefault="00F47821" w:rsidP="0023085C">
            <w:pPr>
              <w:rPr>
                <w:sz w:val="26"/>
                <w:szCs w:val="26"/>
              </w:rPr>
            </w:pPr>
            <w:r w:rsidRPr="003C6BF4">
              <w:rPr>
                <w:sz w:val="26"/>
                <w:szCs w:val="26"/>
              </w:rPr>
              <w:t>- областного бюджета</w:t>
            </w:r>
            <w:r w:rsidR="0023085C">
              <w:rPr>
                <w:sz w:val="26"/>
                <w:szCs w:val="26"/>
              </w:rPr>
              <w:t xml:space="preserve"> </w:t>
            </w:r>
            <w:proofErr w:type="gramStart"/>
            <w:r w:rsidRPr="003C6BF4">
              <w:rPr>
                <w:sz w:val="26"/>
                <w:szCs w:val="26"/>
              </w:rPr>
              <w:t>Тверской</w:t>
            </w:r>
            <w:proofErr w:type="gramEnd"/>
            <w:r w:rsidRPr="003C6BF4">
              <w:rPr>
                <w:sz w:val="26"/>
                <w:szCs w:val="26"/>
              </w:rPr>
              <w:t xml:space="preserve"> области</w:t>
            </w:r>
            <w:r w:rsidR="0023085C">
              <w:rPr>
                <w:sz w:val="26"/>
                <w:szCs w:val="26"/>
              </w:rPr>
              <w:t>-</w:t>
            </w:r>
            <w:r w:rsidR="0023085C" w:rsidRPr="003C6BF4">
              <w:rPr>
                <w:sz w:val="26"/>
                <w:szCs w:val="26"/>
              </w:rPr>
              <w:t>256,791тыс. руб</w:t>
            </w:r>
            <w:r w:rsidR="0023085C">
              <w:rPr>
                <w:sz w:val="26"/>
                <w:szCs w:val="26"/>
              </w:rPr>
              <w:t>.,</w:t>
            </w:r>
          </w:p>
          <w:p w:rsidR="00F47821" w:rsidRPr="003C6BF4" w:rsidRDefault="00F47821" w:rsidP="001F388C">
            <w:pPr>
              <w:jc w:val="both"/>
              <w:rPr>
                <w:sz w:val="26"/>
                <w:szCs w:val="26"/>
              </w:rPr>
            </w:pPr>
            <w:r w:rsidRPr="003C6BF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местного бюджета</w:t>
            </w:r>
            <w:r w:rsidRPr="003C6BF4">
              <w:rPr>
                <w:sz w:val="26"/>
                <w:szCs w:val="26"/>
              </w:rPr>
              <w:t xml:space="preserve"> </w:t>
            </w:r>
            <w:r w:rsidR="00645BD2">
              <w:rPr>
                <w:sz w:val="26"/>
                <w:szCs w:val="26"/>
              </w:rPr>
              <w:t>-</w:t>
            </w:r>
            <w:r w:rsidRPr="003C6BF4">
              <w:rPr>
                <w:sz w:val="26"/>
                <w:szCs w:val="26"/>
              </w:rPr>
              <w:t xml:space="preserve"> 256,791 тыс. руб.,</w:t>
            </w:r>
          </w:p>
          <w:p w:rsidR="00F47821" w:rsidRPr="003C6BF4" w:rsidRDefault="0023085C" w:rsidP="00230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47821" w:rsidRPr="003C6BF4">
              <w:rPr>
                <w:sz w:val="26"/>
                <w:szCs w:val="26"/>
              </w:rPr>
              <w:t>средств ТСЖ</w:t>
            </w:r>
            <w:r>
              <w:rPr>
                <w:sz w:val="26"/>
                <w:szCs w:val="26"/>
              </w:rPr>
              <w:t xml:space="preserve"> и собственников МКД- </w:t>
            </w:r>
            <w:r w:rsidR="00F47821" w:rsidRPr="003C6BF4">
              <w:rPr>
                <w:sz w:val="26"/>
                <w:szCs w:val="26"/>
              </w:rPr>
              <w:t>197,938 тыс. руб.</w:t>
            </w:r>
          </w:p>
        </w:tc>
      </w:tr>
      <w:tr w:rsidR="00F47821" w:rsidTr="0024088C">
        <w:trPr>
          <w:trHeight w:val="3112"/>
        </w:trPr>
        <w:tc>
          <w:tcPr>
            <w:tcW w:w="3227" w:type="dxa"/>
          </w:tcPr>
          <w:p w:rsidR="00F47821" w:rsidRPr="00BF6CE3" w:rsidRDefault="00F47821" w:rsidP="00FB5D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механизмы реализации программы</w:t>
            </w:r>
          </w:p>
        </w:tc>
        <w:tc>
          <w:tcPr>
            <w:tcW w:w="6520" w:type="dxa"/>
          </w:tcPr>
          <w:p w:rsidR="00F47821" w:rsidRPr="00BF6CE3" w:rsidRDefault="00F47821" w:rsidP="00FB5D14">
            <w:pPr>
              <w:jc w:val="both"/>
              <w:rPr>
                <w:sz w:val="26"/>
                <w:szCs w:val="26"/>
              </w:rPr>
            </w:pPr>
            <w:proofErr w:type="gramStart"/>
            <w:r w:rsidRPr="00D450D5">
              <w:rPr>
                <w:sz w:val="26"/>
                <w:szCs w:val="26"/>
              </w:rPr>
              <w:t xml:space="preserve">Реализация программных мероприятий будет осуществляться </w:t>
            </w:r>
            <w:r>
              <w:rPr>
                <w:sz w:val="26"/>
                <w:szCs w:val="26"/>
              </w:rPr>
              <w:t>администрацией города в рамках</w:t>
            </w:r>
            <w:r w:rsidRPr="00D450D5">
              <w:rPr>
                <w:sz w:val="26"/>
                <w:szCs w:val="26"/>
              </w:rPr>
              <w:t xml:space="preserve"> полномочий, закрепленных</w:t>
            </w:r>
            <w:r>
              <w:rPr>
                <w:sz w:val="26"/>
                <w:szCs w:val="26"/>
              </w:rPr>
              <w:t xml:space="preserve"> </w:t>
            </w:r>
            <w:r w:rsidRPr="0044776F">
              <w:rPr>
                <w:sz w:val="26"/>
                <w:szCs w:val="26"/>
              </w:rPr>
              <w:t>пунктом 6 части 1 статьи 16 Федерального закона от 06.10.2003 №131-ФЗ «Об общих принципах организации местного самоуправления в Российской Федерации»</w:t>
            </w:r>
            <w:r>
              <w:rPr>
                <w:sz w:val="26"/>
                <w:szCs w:val="26"/>
              </w:rPr>
              <w:t xml:space="preserve">, </w:t>
            </w:r>
            <w:r w:rsidRPr="00D450D5">
              <w:rPr>
                <w:sz w:val="26"/>
                <w:szCs w:val="26"/>
              </w:rPr>
              <w:t>а также иными исполнительными органами государственной власти Тверской области и подведомственными им государственными учреждениями Тверской области во взаимодействии с федеральными органами государственной власти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</w:tr>
      <w:tr w:rsidR="00F47821" w:rsidTr="00B37AAA">
        <w:trPr>
          <w:trHeight w:val="3669"/>
        </w:trPr>
        <w:tc>
          <w:tcPr>
            <w:tcW w:w="3227" w:type="dxa"/>
          </w:tcPr>
          <w:p w:rsidR="00F47821" w:rsidRDefault="00F47821" w:rsidP="00FB5D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механизмы мониторинга реализации программы</w:t>
            </w:r>
          </w:p>
        </w:tc>
        <w:tc>
          <w:tcPr>
            <w:tcW w:w="6520" w:type="dxa"/>
          </w:tcPr>
          <w:p w:rsidR="0024088C" w:rsidRPr="004C5C89" w:rsidRDefault="00C93E23" w:rsidP="00331FBD">
            <w:pPr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gramStart"/>
            <w:r w:rsidR="001A42C8">
              <w:rPr>
                <w:sz w:val="26"/>
                <w:szCs w:val="26"/>
              </w:rPr>
              <w:t>Контроль за</w:t>
            </w:r>
            <w:proofErr w:type="gramEnd"/>
            <w:r w:rsidR="001A42C8">
              <w:rPr>
                <w:sz w:val="26"/>
                <w:szCs w:val="26"/>
              </w:rPr>
              <w:t xml:space="preserve"> выполнением мероприятий ВЦП осуществляет Министерство топливно-энергетического комплекса и жилищно-коммунального хозяйства Тверской области. </w:t>
            </w:r>
            <w:proofErr w:type="gramStart"/>
            <w:r w:rsidR="0024088C" w:rsidRPr="004C5C89">
              <w:rPr>
                <w:sz w:val="26"/>
                <w:szCs w:val="26"/>
              </w:rPr>
              <w:t>В течение всего периода реализации Программы отдел жизнеобеспечения администрации города осуществля</w:t>
            </w:r>
            <w:r w:rsidR="00EC10CB">
              <w:rPr>
                <w:sz w:val="26"/>
                <w:szCs w:val="26"/>
              </w:rPr>
              <w:t>е</w:t>
            </w:r>
            <w:r w:rsidR="001643D2">
              <w:rPr>
                <w:sz w:val="26"/>
                <w:szCs w:val="26"/>
              </w:rPr>
              <w:t xml:space="preserve">т </w:t>
            </w:r>
            <w:r w:rsidR="0024088C" w:rsidRPr="004C5C89">
              <w:rPr>
                <w:sz w:val="26"/>
                <w:szCs w:val="26"/>
              </w:rPr>
              <w:t xml:space="preserve"> </w:t>
            </w:r>
            <w:r w:rsidR="001643D2" w:rsidRPr="00331FBD">
              <w:rPr>
                <w:sz w:val="26"/>
                <w:szCs w:val="26"/>
              </w:rPr>
              <w:t xml:space="preserve">ежеквартальный и ежегодный </w:t>
            </w:r>
            <w:r w:rsidR="0024088C" w:rsidRPr="004C5C89">
              <w:rPr>
                <w:sz w:val="26"/>
                <w:szCs w:val="26"/>
              </w:rPr>
              <w:t xml:space="preserve">мониторинг </w:t>
            </w:r>
            <w:r w:rsidR="001643D2" w:rsidRPr="00331FBD">
              <w:rPr>
                <w:sz w:val="26"/>
                <w:szCs w:val="26"/>
              </w:rPr>
              <w:t xml:space="preserve">реализации </w:t>
            </w:r>
            <w:r w:rsidR="00645BD2">
              <w:rPr>
                <w:sz w:val="26"/>
                <w:szCs w:val="26"/>
              </w:rPr>
              <w:t>ВЦП</w:t>
            </w:r>
            <w:r w:rsidR="001643D2">
              <w:rPr>
                <w:sz w:val="26"/>
                <w:szCs w:val="26"/>
              </w:rPr>
              <w:t xml:space="preserve">, </w:t>
            </w:r>
            <w:r w:rsidR="0024088C" w:rsidRPr="004C5C89">
              <w:rPr>
                <w:sz w:val="26"/>
                <w:szCs w:val="26"/>
              </w:rPr>
              <w:t>путем составления отчетов о ходе реализации Программы, согласованных с курирующим вопросы жизнеобеспечения заместител</w:t>
            </w:r>
            <w:r w:rsidR="00331FBD">
              <w:rPr>
                <w:sz w:val="26"/>
                <w:szCs w:val="26"/>
              </w:rPr>
              <w:t>ем</w:t>
            </w:r>
            <w:r w:rsidR="0024088C" w:rsidRPr="004C5C89">
              <w:rPr>
                <w:sz w:val="26"/>
                <w:szCs w:val="26"/>
              </w:rPr>
              <w:t xml:space="preserve"> Главы администрации горо</w:t>
            </w:r>
            <w:r w:rsidR="001A42C8">
              <w:rPr>
                <w:sz w:val="26"/>
                <w:szCs w:val="26"/>
              </w:rPr>
              <w:t xml:space="preserve">да, и предоставления в Министерство топливно-энергетического комплекса и жилищно-коммунального хозяйства </w:t>
            </w:r>
            <w:r>
              <w:rPr>
                <w:sz w:val="26"/>
                <w:szCs w:val="26"/>
              </w:rPr>
              <w:t>Т</w:t>
            </w:r>
            <w:r w:rsidR="001A42C8">
              <w:rPr>
                <w:sz w:val="26"/>
                <w:szCs w:val="26"/>
              </w:rPr>
              <w:t xml:space="preserve">верской области не позднее 10 числа месяца, следующего за отчетным. </w:t>
            </w:r>
            <w:proofErr w:type="gramEnd"/>
          </w:p>
          <w:p w:rsidR="00331FBD" w:rsidRPr="00331FBD" w:rsidRDefault="006970D7" w:rsidP="00331FB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gramStart"/>
            <w:r w:rsidR="00331FBD" w:rsidRPr="00331FBD">
              <w:rPr>
                <w:sz w:val="26"/>
                <w:szCs w:val="26"/>
              </w:rPr>
              <w:t xml:space="preserve">Ежеквартальный мониторинг </w:t>
            </w:r>
            <w:r w:rsidR="00331FBD">
              <w:rPr>
                <w:sz w:val="26"/>
                <w:szCs w:val="26"/>
              </w:rPr>
              <w:t>Программы</w:t>
            </w:r>
            <w:r w:rsidR="00331FBD" w:rsidRPr="00331FBD">
              <w:rPr>
                <w:sz w:val="26"/>
                <w:szCs w:val="26"/>
              </w:rPr>
              <w:t xml:space="preserve">  осуществляется </w:t>
            </w:r>
            <w:r w:rsidR="00331FBD" w:rsidRPr="004C5C89">
              <w:rPr>
                <w:sz w:val="26"/>
                <w:szCs w:val="26"/>
              </w:rPr>
              <w:t>отдел</w:t>
            </w:r>
            <w:r w:rsidR="00331FBD">
              <w:rPr>
                <w:sz w:val="26"/>
                <w:szCs w:val="26"/>
              </w:rPr>
              <w:t>ом</w:t>
            </w:r>
            <w:r w:rsidR="00331FBD" w:rsidRPr="004C5C89">
              <w:rPr>
                <w:sz w:val="26"/>
                <w:szCs w:val="26"/>
              </w:rPr>
              <w:t xml:space="preserve"> жизнеобеспечения администрации города</w:t>
            </w:r>
            <w:r w:rsidR="00331FBD" w:rsidRPr="00331FBD">
              <w:rPr>
                <w:sz w:val="26"/>
                <w:szCs w:val="26"/>
              </w:rPr>
              <w:t xml:space="preserve">  по результатам первого, второго и третьего квартала текущего года, в виде квартального отчета о реализации </w:t>
            </w:r>
            <w:r w:rsidR="00AF7E4D">
              <w:rPr>
                <w:sz w:val="26"/>
                <w:szCs w:val="26"/>
              </w:rPr>
              <w:t>ВЦП</w:t>
            </w:r>
            <w:r w:rsidR="00331FBD" w:rsidRPr="00331FBD">
              <w:rPr>
                <w:sz w:val="26"/>
                <w:szCs w:val="26"/>
              </w:rPr>
              <w:t xml:space="preserve"> по форме </w:t>
            </w:r>
            <w:r w:rsidR="001643D2" w:rsidRPr="004C5C89">
              <w:rPr>
                <w:sz w:val="26"/>
                <w:szCs w:val="26"/>
              </w:rPr>
              <w:t>утвержденной постановлением администрации города Торжка от 26.05.2011 № 254 «О Порядке разработки, утверждения, реализации и мониторинга реализации долгосрочных и ведомственных целевых программ муниципального образования город Торжок»</w:t>
            </w:r>
            <w:r w:rsidR="00331FBD" w:rsidRPr="00331FBD">
              <w:rPr>
                <w:sz w:val="26"/>
                <w:szCs w:val="26"/>
              </w:rPr>
              <w:t xml:space="preserve"> с пояснительной запиской, содержащей анализ причин отклонения (с выделением</w:t>
            </w:r>
            <w:proofErr w:type="gramEnd"/>
            <w:r w:rsidR="00331FBD" w:rsidRPr="00331FBD">
              <w:rPr>
                <w:sz w:val="26"/>
                <w:szCs w:val="26"/>
              </w:rPr>
              <w:t xml:space="preserve"> внешних и внутренних причин) и детальную оценку </w:t>
            </w:r>
            <w:proofErr w:type="gramStart"/>
            <w:r w:rsidR="00331FBD" w:rsidRPr="00331FBD">
              <w:rPr>
                <w:sz w:val="26"/>
                <w:szCs w:val="26"/>
              </w:rPr>
              <w:t xml:space="preserve">возможностей достижения запланированных значений показателей результатов </w:t>
            </w:r>
            <w:r w:rsidR="00331FBD">
              <w:rPr>
                <w:sz w:val="26"/>
                <w:szCs w:val="26"/>
              </w:rPr>
              <w:t>Программы</w:t>
            </w:r>
            <w:proofErr w:type="gramEnd"/>
            <w:r w:rsidR="00331FBD" w:rsidRPr="00331FBD">
              <w:rPr>
                <w:sz w:val="26"/>
                <w:szCs w:val="26"/>
              </w:rPr>
              <w:t>.</w:t>
            </w:r>
          </w:p>
          <w:p w:rsidR="00331FBD" w:rsidRPr="00331FBD" w:rsidRDefault="00331FBD" w:rsidP="00331FB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331FBD">
              <w:rPr>
                <w:sz w:val="26"/>
                <w:szCs w:val="26"/>
              </w:rPr>
              <w:t xml:space="preserve">Результаты ежеквартального мониторинга </w:t>
            </w:r>
            <w:r w:rsidR="001A42C8">
              <w:rPr>
                <w:sz w:val="26"/>
                <w:szCs w:val="26"/>
              </w:rPr>
              <w:t xml:space="preserve"> </w:t>
            </w:r>
            <w:r w:rsidR="00C93E23" w:rsidRPr="00331FBD">
              <w:rPr>
                <w:sz w:val="26"/>
                <w:szCs w:val="26"/>
              </w:rPr>
              <w:t xml:space="preserve">направляются </w:t>
            </w:r>
            <w:r w:rsidR="00C93E23">
              <w:rPr>
                <w:sz w:val="26"/>
                <w:szCs w:val="26"/>
              </w:rPr>
              <w:t xml:space="preserve">отделом жизнеобеспечения </w:t>
            </w:r>
            <w:r w:rsidR="00A460FF">
              <w:rPr>
                <w:sz w:val="26"/>
                <w:szCs w:val="26"/>
              </w:rPr>
              <w:t xml:space="preserve">администрации города </w:t>
            </w:r>
            <w:r w:rsidR="001A42C8">
              <w:rPr>
                <w:sz w:val="26"/>
                <w:szCs w:val="26"/>
              </w:rPr>
              <w:t xml:space="preserve">в Министерство топливно-энергетического комплекса и жилищно-коммунального хозяйства </w:t>
            </w:r>
            <w:r w:rsidR="00C93E23">
              <w:rPr>
                <w:sz w:val="26"/>
                <w:szCs w:val="26"/>
              </w:rPr>
              <w:t>Т</w:t>
            </w:r>
            <w:r w:rsidR="001A42C8">
              <w:rPr>
                <w:sz w:val="26"/>
                <w:szCs w:val="26"/>
              </w:rPr>
              <w:t xml:space="preserve">верской области не позднее 10 числа </w:t>
            </w:r>
            <w:r w:rsidR="001A42C8">
              <w:rPr>
                <w:sz w:val="26"/>
                <w:szCs w:val="26"/>
              </w:rPr>
              <w:lastRenderedPageBreak/>
              <w:t>меся</w:t>
            </w:r>
            <w:r w:rsidR="00C93E23">
              <w:rPr>
                <w:sz w:val="26"/>
                <w:szCs w:val="26"/>
              </w:rPr>
              <w:t>ца, следующего за отчетным</w:t>
            </w:r>
            <w:r w:rsidR="00A460FF">
              <w:rPr>
                <w:sz w:val="26"/>
                <w:szCs w:val="26"/>
              </w:rPr>
              <w:t>,</w:t>
            </w:r>
            <w:r w:rsidR="00C93E23">
              <w:rPr>
                <w:sz w:val="26"/>
                <w:szCs w:val="26"/>
              </w:rPr>
              <w:t xml:space="preserve"> и  </w:t>
            </w:r>
            <w:r w:rsidRPr="00331FBD">
              <w:rPr>
                <w:sz w:val="26"/>
                <w:szCs w:val="26"/>
              </w:rPr>
              <w:t xml:space="preserve">в срок до 20 числа месяца, следующего за отчетным кварталом, в </w:t>
            </w:r>
            <w:r w:rsidR="001643D2" w:rsidRPr="004C5C89">
              <w:rPr>
                <w:sz w:val="26"/>
                <w:szCs w:val="26"/>
              </w:rPr>
              <w:t xml:space="preserve"> отдел экономики</w:t>
            </w:r>
            <w:r w:rsidR="001643D2">
              <w:rPr>
                <w:sz w:val="26"/>
                <w:szCs w:val="26"/>
              </w:rPr>
              <w:t>, инвестиций</w:t>
            </w:r>
            <w:r w:rsidR="001643D2" w:rsidRPr="004C5C89">
              <w:rPr>
                <w:sz w:val="26"/>
                <w:szCs w:val="26"/>
              </w:rPr>
              <w:t xml:space="preserve"> и </w:t>
            </w:r>
            <w:r w:rsidR="001643D2">
              <w:rPr>
                <w:sz w:val="26"/>
                <w:szCs w:val="26"/>
              </w:rPr>
              <w:t>муниципального заказа</w:t>
            </w:r>
            <w:r w:rsidR="001643D2" w:rsidRPr="004C5C89">
              <w:rPr>
                <w:sz w:val="26"/>
                <w:szCs w:val="26"/>
              </w:rPr>
              <w:t xml:space="preserve"> администрации города </w:t>
            </w:r>
            <w:r w:rsidRPr="00331FBD">
              <w:rPr>
                <w:sz w:val="26"/>
                <w:szCs w:val="26"/>
              </w:rPr>
              <w:t>для подготовки заключения.</w:t>
            </w:r>
            <w:proofErr w:type="gramEnd"/>
            <w:r w:rsidRPr="00331FBD">
              <w:rPr>
                <w:sz w:val="26"/>
                <w:szCs w:val="26"/>
              </w:rPr>
              <w:t xml:space="preserve"> Отдел экономики</w:t>
            </w:r>
            <w:r w:rsidR="001A42C8">
              <w:rPr>
                <w:sz w:val="26"/>
                <w:szCs w:val="26"/>
              </w:rPr>
              <w:t>,</w:t>
            </w:r>
            <w:r w:rsidRPr="00331FBD">
              <w:rPr>
                <w:sz w:val="26"/>
                <w:szCs w:val="26"/>
              </w:rPr>
              <w:t xml:space="preserve"> </w:t>
            </w:r>
            <w:r w:rsidR="001A42C8">
              <w:rPr>
                <w:sz w:val="26"/>
                <w:szCs w:val="26"/>
              </w:rPr>
              <w:t>инвестиций</w:t>
            </w:r>
            <w:r w:rsidR="001A42C8" w:rsidRPr="004C5C89">
              <w:rPr>
                <w:sz w:val="26"/>
                <w:szCs w:val="26"/>
              </w:rPr>
              <w:t xml:space="preserve"> и </w:t>
            </w:r>
            <w:r w:rsidR="001A42C8">
              <w:rPr>
                <w:sz w:val="26"/>
                <w:szCs w:val="26"/>
              </w:rPr>
              <w:t>муниципального заказа</w:t>
            </w:r>
            <w:r w:rsidR="001A42C8" w:rsidRPr="004C5C89">
              <w:rPr>
                <w:sz w:val="26"/>
                <w:szCs w:val="26"/>
              </w:rPr>
              <w:t xml:space="preserve"> </w:t>
            </w:r>
            <w:r w:rsidR="00AF7E4D">
              <w:rPr>
                <w:sz w:val="26"/>
                <w:szCs w:val="26"/>
              </w:rPr>
              <w:t>администрации города</w:t>
            </w:r>
            <w:r w:rsidRPr="00331FBD">
              <w:rPr>
                <w:sz w:val="26"/>
                <w:szCs w:val="26"/>
              </w:rPr>
              <w:t xml:space="preserve"> в течение 5  дней со дня поступления результатов мониторинга готовит заключение и направляет его Главе администрации.</w:t>
            </w:r>
            <w:r w:rsidR="001A42C8">
              <w:rPr>
                <w:sz w:val="26"/>
                <w:szCs w:val="26"/>
              </w:rPr>
              <w:t xml:space="preserve"> </w:t>
            </w:r>
          </w:p>
          <w:p w:rsidR="00F47821" w:rsidRPr="00D450D5" w:rsidRDefault="006970D7" w:rsidP="00E30C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24088C" w:rsidRPr="004C5C89">
              <w:rPr>
                <w:sz w:val="26"/>
                <w:szCs w:val="26"/>
              </w:rPr>
              <w:t xml:space="preserve"> </w:t>
            </w:r>
            <w:proofErr w:type="gramStart"/>
            <w:r w:rsidR="0024088C" w:rsidRPr="004C5C89">
              <w:rPr>
                <w:sz w:val="26"/>
                <w:szCs w:val="26"/>
              </w:rPr>
              <w:t>Результаты ежегодного мониторинга в форме годового отчета  с пояснительной запиской, содержащей анализ причин отклонения и детальную оценку во</w:t>
            </w:r>
            <w:r w:rsidR="00E30CB3">
              <w:rPr>
                <w:sz w:val="26"/>
                <w:szCs w:val="26"/>
              </w:rPr>
              <w:t>з</w:t>
            </w:r>
            <w:r w:rsidR="0024088C" w:rsidRPr="004C5C89">
              <w:rPr>
                <w:sz w:val="26"/>
                <w:szCs w:val="26"/>
              </w:rPr>
              <w:t xml:space="preserve">можностей достижения запланированных значений показателей результатов Программы,  в срок не позднее 10 февраля года, следующего за отчетным, представляются </w:t>
            </w:r>
            <w:r w:rsidR="00E30CB3" w:rsidRPr="00E30CB3">
              <w:rPr>
                <w:sz w:val="26"/>
                <w:szCs w:val="26"/>
              </w:rPr>
              <w:t>отделом жизнеобеспечения администрации города в Министерство топливно-энергетического комплекса</w:t>
            </w:r>
            <w:r w:rsidR="00E30CB3">
              <w:rPr>
                <w:sz w:val="26"/>
                <w:szCs w:val="26"/>
              </w:rPr>
              <w:t xml:space="preserve"> и жилищно-коммунального хозяйства Тверской области и </w:t>
            </w:r>
            <w:r w:rsidR="00E30CB3" w:rsidRPr="00E30CB3">
              <w:rPr>
                <w:color w:val="FF0000"/>
                <w:sz w:val="26"/>
                <w:szCs w:val="26"/>
              </w:rPr>
              <w:t xml:space="preserve"> </w:t>
            </w:r>
            <w:r w:rsidR="0024088C" w:rsidRPr="004C5C89">
              <w:rPr>
                <w:sz w:val="26"/>
                <w:szCs w:val="26"/>
              </w:rPr>
              <w:t xml:space="preserve">в </w:t>
            </w:r>
            <w:r w:rsidR="00B44F28" w:rsidRPr="004C5C89">
              <w:rPr>
                <w:sz w:val="26"/>
                <w:szCs w:val="26"/>
              </w:rPr>
              <w:t>отдел экономики</w:t>
            </w:r>
            <w:r w:rsidR="00B44F28">
              <w:rPr>
                <w:sz w:val="26"/>
                <w:szCs w:val="26"/>
              </w:rPr>
              <w:t>, инвестиций</w:t>
            </w:r>
            <w:r w:rsidR="00B44F28" w:rsidRPr="004C5C89">
              <w:rPr>
                <w:sz w:val="26"/>
                <w:szCs w:val="26"/>
              </w:rPr>
              <w:t xml:space="preserve"> и </w:t>
            </w:r>
            <w:r w:rsidR="00B44F28">
              <w:rPr>
                <w:sz w:val="26"/>
                <w:szCs w:val="26"/>
              </w:rPr>
              <w:t>муниципального заказа</w:t>
            </w:r>
            <w:r w:rsidR="00B44F28" w:rsidRPr="004C5C89">
              <w:rPr>
                <w:sz w:val="26"/>
                <w:szCs w:val="26"/>
              </w:rPr>
              <w:t xml:space="preserve"> администрации города </w:t>
            </w:r>
            <w:r w:rsidR="0024088C" w:rsidRPr="004C5C89">
              <w:rPr>
                <w:sz w:val="26"/>
                <w:szCs w:val="26"/>
              </w:rPr>
              <w:t>для подготовки</w:t>
            </w:r>
            <w:proofErr w:type="gramEnd"/>
            <w:r w:rsidR="0024088C" w:rsidRPr="004C5C89">
              <w:rPr>
                <w:sz w:val="26"/>
                <w:szCs w:val="26"/>
              </w:rPr>
              <w:t xml:space="preserve">  заключения</w:t>
            </w:r>
            <w:r w:rsidR="0024088C">
              <w:rPr>
                <w:sz w:val="26"/>
                <w:szCs w:val="26"/>
              </w:rPr>
              <w:t>.</w:t>
            </w:r>
          </w:p>
        </w:tc>
      </w:tr>
    </w:tbl>
    <w:p w:rsidR="00A34509" w:rsidRDefault="00A34509" w:rsidP="00A34509">
      <w:pPr>
        <w:jc w:val="center"/>
        <w:rPr>
          <w:b/>
          <w:sz w:val="26"/>
          <w:szCs w:val="26"/>
        </w:rPr>
      </w:pPr>
    </w:p>
    <w:p w:rsidR="00A34509" w:rsidRPr="00EE2E51" w:rsidRDefault="00A34509" w:rsidP="00A345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EE2E51">
        <w:rPr>
          <w:b/>
          <w:sz w:val="26"/>
          <w:szCs w:val="26"/>
        </w:rPr>
        <w:t>. Содержание проблемы и обоснование</w:t>
      </w:r>
    </w:p>
    <w:p w:rsidR="00A34509" w:rsidRPr="00EE2E51" w:rsidRDefault="00A34509" w:rsidP="00A345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EE2E51">
        <w:rPr>
          <w:b/>
          <w:sz w:val="26"/>
          <w:szCs w:val="26"/>
        </w:rPr>
        <w:t>еобходимости её решения программными методами</w:t>
      </w:r>
    </w:p>
    <w:p w:rsidR="00A34509" w:rsidRDefault="00A34509" w:rsidP="00A34509">
      <w:pPr>
        <w:jc w:val="center"/>
        <w:rPr>
          <w:sz w:val="26"/>
          <w:szCs w:val="26"/>
        </w:rPr>
      </w:pPr>
    </w:p>
    <w:p w:rsidR="00A34509" w:rsidRDefault="00A34509" w:rsidP="00A345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Техническое состояние жилищного фонда муниципального образования город Торжок неоднородно. Часть фонда имеет значительный физический  износ, часть непригодна для постоянного проживания граждан и относится к ветхому и аварийному, часть нуждается в капитальном ремонте и  реконструкции,  либо подлежит сносу. В предыдущие периоды хозяйствования работы по эксплуатации и ремонту многоквартирных домов финансировались за счет средств государственного бюджета СССР, а затем Российской Федерации, но из-за недостаточного финансирования указанные работы не выполнялись в полном объёме. В связи с невыполненным капитальным ремонтом (</w:t>
      </w:r>
      <w:proofErr w:type="spellStart"/>
      <w:r>
        <w:rPr>
          <w:sz w:val="26"/>
          <w:szCs w:val="26"/>
        </w:rPr>
        <w:t>недоремонтом</w:t>
      </w:r>
      <w:proofErr w:type="spellEnd"/>
      <w:r>
        <w:rPr>
          <w:sz w:val="26"/>
          <w:szCs w:val="26"/>
        </w:rPr>
        <w:t>) значительное количество многоквартирных домов и отдельных конструктивных элементов пришло в неудовлетворительное состояние. Следствием высокого износа основных фондов жилого сектора также является низкое качество жилищно-коммунальных услуг, не соответствующее требованиям потребителей.</w:t>
      </w:r>
    </w:p>
    <w:p w:rsidR="00A34509" w:rsidRDefault="00A34509" w:rsidP="00A345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государства и органов местного самоуправления в управлении жилищным фондом и активного привлечения граждан к управлению своей собственностью в жилищной сфере.</w:t>
      </w:r>
    </w:p>
    <w:p w:rsidR="00A34509" w:rsidRDefault="00A34509" w:rsidP="00A345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Жилищный кодекс Российской Федерации возложил обязанность по оплате расходов на проведение капитального ремонта многоквартирных домов на собственников помещений. </w:t>
      </w:r>
      <w:proofErr w:type="gramStart"/>
      <w:r>
        <w:rPr>
          <w:sz w:val="26"/>
          <w:szCs w:val="26"/>
        </w:rPr>
        <w:t>Одновременно</w:t>
      </w:r>
      <w:r w:rsidR="00590172">
        <w:rPr>
          <w:sz w:val="26"/>
          <w:szCs w:val="26"/>
        </w:rPr>
        <w:t>,</w:t>
      </w:r>
      <w:r>
        <w:rPr>
          <w:sz w:val="26"/>
          <w:szCs w:val="26"/>
        </w:rPr>
        <w:t xml:space="preserve"> Жилищный кодекс Российской Федерации, Гражданский кодекс Российской Федерации</w:t>
      </w:r>
      <w:r w:rsidR="00A460FF">
        <w:rPr>
          <w:sz w:val="26"/>
          <w:szCs w:val="26"/>
        </w:rPr>
        <w:t>,</w:t>
      </w:r>
      <w:r>
        <w:rPr>
          <w:sz w:val="26"/>
          <w:szCs w:val="26"/>
        </w:rPr>
        <w:t xml:space="preserve"> Правил</w:t>
      </w:r>
      <w:r w:rsidR="00A460FF">
        <w:rPr>
          <w:sz w:val="26"/>
          <w:szCs w:val="26"/>
        </w:rPr>
        <w:t>а</w:t>
      </w:r>
      <w:r>
        <w:rPr>
          <w:sz w:val="26"/>
          <w:szCs w:val="26"/>
        </w:rPr>
        <w:t xml:space="preserve"> содержания общего имущества в многоквартирном доме и Правил</w:t>
      </w:r>
      <w:r w:rsidR="00A460FF">
        <w:rPr>
          <w:sz w:val="26"/>
          <w:szCs w:val="26"/>
        </w:rPr>
        <w:t>а</w:t>
      </w:r>
      <w:r>
        <w:rPr>
          <w:sz w:val="26"/>
          <w:szCs w:val="26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</w:r>
      <w:r w:rsidR="00AF7E4D">
        <w:rPr>
          <w:sz w:val="26"/>
          <w:szCs w:val="26"/>
        </w:rPr>
        <w:t>и (</w:t>
      </w:r>
      <w:r>
        <w:rPr>
          <w:sz w:val="26"/>
          <w:szCs w:val="26"/>
        </w:rPr>
        <w:t>или</w:t>
      </w:r>
      <w:r w:rsidR="00AF7E4D">
        <w:rPr>
          <w:sz w:val="26"/>
          <w:szCs w:val="26"/>
        </w:rPr>
        <w:t>)</w:t>
      </w:r>
      <w:r>
        <w:rPr>
          <w:sz w:val="26"/>
          <w:szCs w:val="26"/>
        </w:rPr>
        <w:t xml:space="preserve"> с перерывами, превышающими установленную продолжительность, </w:t>
      </w:r>
      <w:r w:rsidR="00A460FF">
        <w:rPr>
          <w:sz w:val="26"/>
          <w:szCs w:val="26"/>
        </w:rPr>
        <w:t>утвержденные Постановление</w:t>
      </w:r>
      <w:r w:rsidR="00AF7E4D">
        <w:rPr>
          <w:sz w:val="26"/>
          <w:szCs w:val="26"/>
        </w:rPr>
        <w:t>м</w:t>
      </w:r>
      <w:r w:rsidR="00A460FF">
        <w:rPr>
          <w:sz w:val="26"/>
          <w:szCs w:val="26"/>
        </w:rPr>
        <w:t xml:space="preserve"> Правительства Российской Федерации от 13.08.2006</w:t>
      </w:r>
      <w:proofErr w:type="gramEnd"/>
      <w:r w:rsidR="00A460FF">
        <w:rPr>
          <w:sz w:val="26"/>
          <w:szCs w:val="26"/>
        </w:rPr>
        <w:t xml:space="preserve"> № 491</w:t>
      </w:r>
      <w:r w:rsidR="003759C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устанавливают обязанность собственников помещений в многоквартирных домах </w:t>
      </w:r>
      <w:r>
        <w:rPr>
          <w:sz w:val="26"/>
          <w:szCs w:val="26"/>
        </w:rPr>
        <w:lastRenderedPageBreak/>
        <w:t>нести бремя расходов на содержание общего имущества соразмерно своим долям в праве общей собственности на это имущество путём внесения платы за содержание и ремонт (включая капитальный) общего имущества в многоквартирном доме.</w:t>
      </w:r>
    </w:p>
    <w:p w:rsidR="00A34509" w:rsidRDefault="00A34509" w:rsidP="00A345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предоставления коммунальных услуг гражданам, проживающим в многоквартирных домах на территории муниципального образования город Торжок, должны быть созданы условия для управления многоквартирными домами.</w:t>
      </w:r>
    </w:p>
    <w:p w:rsidR="00A34509" w:rsidRDefault="00A34509" w:rsidP="00A345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01.01.201</w:t>
      </w:r>
      <w:r w:rsidR="00933BF9">
        <w:rPr>
          <w:sz w:val="26"/>
          <w:szCs w:val="26"/>
        </w:rPr>
        <w:t>3</w:t>
      </w:r>
      <w:r>
        <w:rPr>
          <w:sz w:val="26"/>
          <w:szCs w:val="26"/>
        </w:rPr>
        <w:t xml:space="preserve"> количество многоквартирных домов по муниципальному образованию город Торжок  составляет – 651 ед., общей площадью  810,615 тыс. кв., в том числе дома блокированной застройки – 54 ед., общей площадью 9,1 тыс. кв.м. В муниципальной собственности находится 57,3 тыс.кв. метров, что составляет 7,</w:t>
      </w:r>
      <w:r w:rsidR="00217641">
        <w:rPr>
          <w:sz w:val="26"/>
          <w:szCs w:val="26"/>
        </w:rPr>
        <w:t>1</w:t>
      </w:r>
      <w:r>
        <w:rPr>
          <w:sz w:val="26"/>
          <w:szCs w:val="26"/>
        </w:rPr>
        <w:t>% от общей площади многоквартирных домов.</w:t>
      </w:r>
    </w:p>
    <w:p w:rsidR="00A34509" w:rsidRDefault="00A34509" w:rsidP="00A345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Независимо от формы собственности на жилое помещение собственники помещений в многоквартирных домах должны выбрать один из способов управления.</w:t>
      </w:r>
    </w:p>
    <w:p w:rsidR="00A34509" w:rsidRDefault="00A34509" w:rsidP="00A34509">
      <w:pPr>
        <w:ind w:firstLine="708"/>
        <w:jc w:val="both"/>
        <w:rPr>
          <w:sz w:val="26"/>
          <w:szCs w:val="26"/>
        </w:rPr>
      </w:pPr>
      <w:r w:rsidRPr="008E4221">
        <w:rPr>
          <w:sz w:val="26"/>
          <w:szCs w:val="26"/>
        </w:rPr>
        <w:t>На 01.01.201</w:t>
      </w:r>
      <w:r w:rsidR="00933BF9">
        <w:rPr>
          <w:sz w:val="26"/>
          <w:szCs w:val="26"/>
        </w:rPr>
        <w:t>3</w:t>
      </w:r>
      <w:r w:rsidRPr="008E4221">
        <w:rPr>
          <w:sz w:val="26"/>
          <w:szCs w:val="26"/>
        </w:rPr>
        <w:t xml:space="preserve"> определили способ управления, посредством создания </w:t>
      </w:r>
      <w:r w:rsidR="009302B0">
        <w:rPr>
          <w:sz w:val="26"/>
          <w:szCs w:val="26"/>
        </w:rPr>
        <w:t>т</w:t>
      </w:r>
      <w:r w:rsidRPr="008E4221">
        <w:rPr>
          <w:sz w:val="26"/>
          <w:szCs w:val="26"/>
        </w:rPr>
        <w:t>оварищества собственников жилья, жители 66 домов, что составляет более 11% от  общего количества многоквартирных домов.</w:t>
      </w:r>
    </w:p>
    <w:p w:rsidR="00A34509" w:rsidRPr="000556E8" w:rsidRDefault="00A34509" w:rsidP="00A34509">
      <w:pPr>
        <w:ind w:firstLine="708"/>
        <w:jc w:val="both"/>
        <w:rPr>
          <w:color w:val="FF0000"/>
          <w:sz w:val="26"/>
          <w:szCs w:val="26"/>
        </w:rPr>
      </w:pPr>
      <w:r w:rsidRPr="004D78D7">
        <w:rPr>
          <w:sz w:val="26"/>
          <w:szCs w:val="26"/>
        </w:rPr>
        <w:t>В настоящее время техническое состояние многих домов достигло критического уровня в связи с тем, что капитальный ремонт не проводился на протяжении 20 и более лет, и финансирование этих работ невозможно ни за счет бюджетных средств муниципального образования, ни за счет собственных  сре</w:t>
      </w:r>
      <w:proofErr w:type="gramStart"/>
      <w:r w:rsidRPr="004D78D7">
        <w:rPr>
          <w:sz w:val="26"/>
          <w:szCs w:val="26"/>
        </w:rPr>
        <w:t>дств</w:t>
      </w:r>
      <w:r>
        <w:rPr>
          <w:sz w:val="26"/>
          <w:szCs w:val="26"/>
        </w:rPr>
        <w:t xml:space="preserve"> </w:t>
      </w:r>
      <w:r w:rsidRPr="004D78D7">
        <w:rPr>
          <w:sz w:val="26"/>
          <w:szCs w:val="26"/>
        </w:rPr>
        <w:t xml:space="preserve"> гр</w:t>
      </w:r>
      <w:proofErr w:type="gramEnd"/>
      <w:r w:rsidRPr="004D78D7">
        <w:rPr>
          <w:sz w:val="26"/>
          <w:szCs w:val="26"/>
        </w:rPr>
        <w:t>аждан – собственников помещений.</w:t>
      </w:r>
      <w:r>
        <w:rPr>
          <w:sz w:val="26"/>
          <w:szCs w:val="26"/>
        </w:rPr>
        <w:t xml:space="preserve"> </w:t>
      </w:r>
    </w:p>
    <w:p w:rsidR="00A34509" w:rsidRDefault="00A34509" w:rsidP="00A34509">
      <w:pPr>
        <w:ind w:firstLine="708"/>
        <w:jc w:val="both"/>
        <w:rPr>
          <w:sz w:val="26"/>
          <w:szCs w:val="26"/>
        </w:rPr>
      </w:pPr>
      <w:r w:rsidRPr="004D78D7">
        <w:rPr>
          <w:sz w:val="26"/>
          <w:szCs w:val="26"/>
        </w:rPr>
        <w:t xml:space="preserve">В этой ситуации совершенно очевидно, что без привлечения серьезных инвестиций в сферу модернизации и приведения изношенного жилищного фонда в </w:t>
      </w:r>
      <w:proofErr w:type="gramStart"/>
      <w:r w:rsidRPr="004D78D7">
        <w:rPr>
          <w:sz w:val="26"/>
          <w:szCs w:val="26"/>
        </w:rPr>
        <w:t>технически надлежащее</w:t>
      </w:r>
      <w:proofErr w:type="gramEnd"/>
      <w:r w:rsidRPr="004D78D7">
        <w:rPr>
          <w:sz w:val="26"/>
          <w:szCs w:val="26"/>
        </w:rPr>
        <w:t xml:space="preserve"> состояние, не обойтись. Поэтому финансовым источником для проведения капитального ремонта пока, по-прежнему, остаются средства бюджетов всех уровней органов государственной власти и местного самоуправления, которые должны предоставляться в рамках различных целевых программ, основанных на новых прин</w:t>
      </w:r>
      <w:r>
        <w:rPr>
          <w:sz w:val="26"/>
          <w:szCs w:val="26"/>
        </w:rPr>
        <w:t>ципах их расходования, с привлечением сре</w:t>
      </w:r>
      <w:proofErr w:type="gramStart"/>
      <w:r>
        <w:rPr>
          <w:sz w:val="26"/>
          <w:szCs w:val="26"/>
        </w:rPr>
        <w:t>дств  гр</w:t>
      </w:r>
      <w:proofErr w:type="gramEnd"/>
      <w:r>
        <w:rPr>
          <w:sz w:val="26"/>
          <w:szCs w:val="26"/>
        </w:rPr>
        <w:t>аждан - собственников помещений в многоквартирных домах.</w:t>
      </w:r>
    </w:p>
    <w:p w:rsidR="006C1C7E" w:rsidRDefault="006C1C7E" w:rsidP="00A34509">
      <w:pPr>
        <w:ind w:firstLine="708"/>
        <w:jc w:val="both"/>
        <w:rPr>
          <w:sz w:val="26"/>
          <w:szCs w:val="26"/>
        </w:rPr>
      </w:pPr>
    </w:p>
    <w:p w:rsidR="00A34509" w:rsidRDefault="00A34509" w:rsidP="00A34509">
      <w:pPr>
        <w:jc w:val="center"/>
        <w:rPr>
          <w:b/>
          <w:sz w:val="26"/>
          <w:szCs w:val="26"/>
        </w:rPr>
      </w:pPr>
      <w:r w:rsidRPr="00EE2E5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2</w:t>
      </w:r>
      <w:r w:rsidRPr="00EE2E5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Стратегическ</w:t>
      </w:r>
      <w:r w:rsidR="009302B0">
        <w:rPr>
          <w:b/>
          <w:sz w:val="26"/>
          <w:szCs w:val="26"/>
        </w:rPr>
        <w:t>ие</w:t>
      </w:r>
      <w:r>
        <w:rPr>
          <w:b/>
          <w:sz w:val="26"/>
          <w:szCs w:val="26"/>
        </w:rPr>
        <w:t xml:space="preserve"> ц</w:t>
      </w:r>
      <w:r w:rsidRPr="00EE2E51">
        <w:rPr>
          <w:b/>
          <w:sz w:val="26"/>
          <w:szCs w:val="26"/>
        </w:rPr>
        <w:t>ел</w:t>
      </w:r>
      <w:r w:rsidR="009302B0">
        <w:rPr>
          <w:b/>
          <w:sz w:val="26"/>
          <w:szCs w:val="26"/>
        </w:rPr>
        <w:t xml:space="preserve">и </w:t>
      </w:r>
      <w:r w:rsidRPr="00EE2E51">
        <w:rPr>
          <w:b/>
          <w:sz w:val="26"/>
          <w:szCs w:val="26"/>
        </w:rPr>
        <w:t xml:space="preserve"> и задач</w:t>
      </w:r>
      <w:r>
        <w:rPr>
          <w:b/>
          <w:sz w:val="26"/>
          <w:szCs w:val="26"/>
        </w:rPr>
        <w:t>и</w:t>
      </w:r>
      <w:r w:rsidRPr="00EE2E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ВЦП</w:t>
      </w:r>
    </w:p>
    <w:p w:rsidR="006C1C7E" w:rsidRDefault="006C1C7E" w:rsidP="00A34509">
      <w:pPr>
        <w:jc w:val="center"/>
        <w:rPr>
          <w:b/>
          <w:sz w:val="26"/>
          <w:szCs w:val="26"/>
        </w:rPr>
      </w:pPr>
    </w:p>
    <w:p w:rsidR="003D4A44" w:rsidRDefault="003D4A44" w:rsidP="003D4A44">
      <w:pPr>
        <w:ind w:firstLine="708"/>
        <w:jc w:val="both"/>
        <w:rPr>
          <w:sz w:val="26"/>
          <w:szCs w:val="26"/>
        </w:rPr>
      </w:pPr>
      <w:r w:rsidRPr="003D4A44">
        <w:rPr>
          <w:sz w:val="26"/>
          <w:szCs w:val="26"/>
        </w:rPr>
        <w:t>Стратегические цели</w:t>
      </w:r>
      <w:r>
        <w:rPr>
          <w:sz w:val="26"/>
          <w:szCs w:val="26"/>
        </w:rPr>
        <w:t>:</w:t>
      </w:r>
    </w:p>
    <w:p w:rsidR="003D4A44" w:rsidRPr="00BF6CE3" w:rsidRDefault="003D4A44" w:rsidP="003D4A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3D4A44">
        <w:rPr>
          <w:sz w:val="26"/>
          <w:szCs w:val="26"/>
        </w:rPr>
        <w:t xml:space="preserve">  </w:t>
      </w:r>
      <w:r w:rsidRPr="00BF6CE3">
        <w:rPr>
          <w:sz w:val="26"/>
          <w:szCs w:val="26"/>
        </w:rPr>
        <w:t>создание безопасных и благоприятных условий проживания граждан;</w:t>
      </w:r>
    </w:p>
    <w:p w:rsidR="003D4A44" w:rsidRDefault="003D4A44" w:rsidP="003D4A44">
      <w:pPr>
        <w:ind w:firstLine="708"/>
        <w:jc w:val="both"/>
        <w:rPr>
          <w:sz w:val="26"/>
          <w:szCs w:val="26"/>
        </w:rPr>
      </w:pPr>
      <w:r w:rsidRPr="00BF6CE3">
        <w:rPr>
          <w:sz w:val="26"/>
          <w:szCs w:val="26"/>
        </w:rPr>
        <w:t>- улучшение качества предоставляемых жилищно-коммунальных услуг</w:t>
      </w:r>
      <w:r>
        <w:rPr>
          <w:sz w:val="26"/>
          <w:szCs w:val="26"/>
        </w:rPr>
        <w:t>.</w:t>
      </w:r>
    </w:p>
    <w:p w:rsidR="00A34509" w:rsidRDefault="003D4A44" w:rsidP="00A3450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стратегических целей позволит с</w:t>
      </w:r>
      <w:r w:rsidR="00A34509">
        <w:rPr>
          <w:sz w:val="26"/>
          <w:szCs w:val="26"/>
        </w:rPr>
        <w:t>озда</w:t>
      </w:r>
      <w:r>
        <w:rPr>
          <w:sz w:val="26"/>
          <w:szCs w:val="26"/>
        </w:rPr>
        <w:t>ть</w:t>
      </w:r>
      <w:r w:rsidR="00A34509">
        <w:rPr>
          <w:sz w:val="26"/>
          <w:szCs w:val="26"/>
        </w:rPr>
        <w:t xml:space="preserve"> безопасны</w:t>
      </w:r>
      <w:r>
        <w:rPr>
          <w:sz w:val="26"/>
          <w:szCs w:val="26"/>
        </w:rPr>
        <w:t>е</w:t>
      </w:r>
      <w:r w:rsidR="00A34509">
        <w:rPr>
          <w:sz w:val="26"/>
          <w:szCs w:val="26"/>
        </w:rPr>
        <w:t xml:space="preserve"> и благоприятны</w:t>
      </w:r>
      <w:r>
        <w:rPr>
          <w:sz w:val="26"/>
          <w:szCs w:val="26"/>
        </w:rPr>
        <w:t>е</w:t>
      </w:r>
      <w:r w:rsidR="00A34509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 xml:space="preserve">я </w:t>
      </w:r>
      <w:r w:rsidR="00A34509">
        <w:rPr>
          <w:sz w:val="26"/>
          <w:szCs w:val="26"/>
        </w:rPr>
        <w:t xml:space="preserve"> проживания граждан и </w:t>
      </w:r>
      <w:r>
        <w:rPr>
          <w:sz w:val="26"/>
          <w:szCs w:val="26"/>
        </w:rPr>
        <w:t xml:space="preserve">повышенное </w:t>
      </w:r>
      <w:r w:rsidR="00A34509">
        <w:rPr>
          <w:sz w:val="26"/>
          <w:szCs w:val="26"/>
        </w:rPr>
        <w:t xml:space="preserve"> качеств</w:t>
      </w:r>
      <w:r>
        <w:rPr>
          <w:sz w:val="26"/>
          <w:szCs w:val="26"/>
        </w:rPr>
        <w:t xml:space="preserve">о осуществление ее на основе </w:t>
      </w:r>
      <w:r w:rsidR="00A34509">
        <w:rPr>
          <w:sz w:val="26"/>
          <w:szCs w:val="26"/>
        </w:rPr>
        <w:t xml:space="preserve"> принципа добровольности создания и деятельности объединений собственников помещений в </w:t>
      </w:r>
      <w:r w:rsidR="00606C11">
        <w:rPr>
          <w:sz w:val="26"/>
          <w:szCs w:val="26"/>
        </w:rPr>
        <w:t>МКД</w:t>
      </w:r>
      <w:r w:rsidR="00A34509">
        <w:rPr>
          <w:sz w:val="26"/>
          <w:szCs w:val="26"/>
        </w:rPr>
        <w:t xml:space="preserve"> (товариществ собственников жилья (далее – ТСЖ), для удовлетворения жилищных потребностей собственников помещений в </w:t>
      </w:r>
      <w:r w:rsidR="00606C11">
        <w:rPr>
          <w:sz w:val="26"/>
          <w:szCs w:val="26"/>
        </w:rPr>
        <w:t>МКД</w:t>
      </w:r>
      <w:r w:rsidR="00A34509">
        <w:rPr>
          <w:sz w:val="26"/>
          <w:szCs w:val="26"/>
        </w:rPr>
        <w:t>, защиты их потребительских интересов и прав; развития самоуправления в жилищной сфере;</w:t>
      </w:r>
      <w:proofErr w:type="gramEnd"/>
      <w:r w:rsidR="00A34509">
        <w:rPr>
          <w:sz w:val="26"/>
          <w:szCs w:val="26"/>
        </w:rPr>
        <w:t xml:space="preserve"> демонополизации и развития конкурентных отношений на рынке управления </w:t>
      </w:r>
      <w:r w:rsidR="00606C11">
        <w:rPr>
          <w:sz w:val="26"/>
          <w:szCs w:val="26"/>
        </w:rPr>
        <w:t>МКД</w:t>
      </w:r>
      <w:r w:rsidR="00A34509">
        <w:rPr>
          <w:sz w:val="26"/>
          <w:szCs w:val="26"/>
        </w:rPr>
        <w:t xml:space="preserve">; широкого использования договорных отношений на всех этапах производства и предоставления жилищно-коммунальных услуг, в том числе между собственниками помещений в </w:t>
      </w:r>
      <w:r w:rsidR="00606C11">
        <w:rPr>
          <w:sz w:val="26"/>
          <w:szCs w:val="26"/>
        </w:rPr>
        <w:t>МКД</w:t>
      </w:r>
      <w:r w:rsidR="00A34509">
        <w:rPr>
          <w:sz w:val="26"/>
          <w:szCs w:val="26"/>
        </w:rPr>
        <w:t xml:space="preserve"> и производителями услуг.</w:t>
      </w:r>
    </w:p>
    <w:p w:rsidR="00A34509" w:rsidRDefault="00A34509" w:rsidP="00A3450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Выполнение стратегических целей осуществляется в таких формах, как:</w:t>
      </w:r>
    </w:p>
    <w:p w:rsidR="00A34509" w:rsidRDefault="00A34509" w:rsidP="00A3450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обеспечение проведения капитального ремонта </w:t>
      </w:r>
      <w:r w:rsidR="009302B0">
        <w:rPr>
          <w:sz w:val="26"/>
          <w:szCs w:val="26"/>
        </w:rPr>
        <w:t>МКД</w:t>
      </w:r>
      <w:r>
        <w:rPr>
          <w:sz w:val="26"/>
          <w:szCs w:val="26"/>
        </w:rPr>
        <w:t>, ранее находившихся в государственной (муниципальной) собственности, в которых избран способ управления;</w:t>
      </w:r>
      <w:proofErr w:type="gramEnd"/>
    </w:p>
    <w:p w:rsidR="00A34509" w:rsidRDefault="00A34509" w:rsidP="00A3450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предоставление финансовой поддержки </w:t>
      </w:r>
      <w:r w:rsidR="009302B0" w:rsidRPr="003C6BF4">
        <w:rPr>
          <w:sz w:val="26"/>
          <w:szCs w:val="26"/>
        </w:rPr>
        <w:t>ТСЖ</w:t>
      </w:r>
      <w:r w:rsidR="009302B0">
        <w:rPr>
          <w:sz w:val="26"/>
          <w:szCs w:val="26"/>
        </w:rPr>
        <w:t xml:space="preserve"> и собственникам МКД</w:t>
      </w:r>
      <w:r>
        <w:rPr>
          <w:sz w:val="26"/>
          <w:szCs w:val="26"/>
        </w:rPr>
        <w:t xml:space="preserve"> для проведения капитального ремонта </w:t>
      </w:r>
      <w:r w:rsidR="00606C11">
        <w:rPr>
          <w:sz w:val="26"/>
          <w:szCs w:val="26"/>
        </w:rPr>
        <w:t>МКД</w:t>
      </w:r>
      <w:r>
        <w:rPr>
          <w:sz w:val="26"/>
          <w:szCs w:val="26"/>
        </w:rPr>
        <w:t>;</w:t>
      </w:r>
    </w:p>
    <w:p w:rsidR="00A34509" w:rsidRDefault="00A34509" w:rsidP="00A3450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обеспечение информационного </w:t>
      </w:r>
      <w:proofErr w:type="gramStart"/>
      <w:r>
        <w:rPr>
          <w:sz w:val="26"/>
          <w:szCs w:val="26"/>
        </w:rPr>
        <w:t>сопровождения деятельности объединений собственников помещений</w:t>
      </w:r>
      <w:proofErr w:type="gramEnd"/>
      <w:r>
        <w:rPr>
          <w:sz w:val="26"/>
          <w:szCs w:val="26"/>
        </w:rPr>
        <w:t xml:space="preserve"> в </w:t>
      </w:r>
      <w:r w:rsidR="00606C11">
        <w:rPr>
          <w:sz w:val="26"/>
          <w:szCs w:val="26"/>
        </w:rPr>
        <w:t>МКД</w:t>
      </w:r>
      <w:r>
        <w:rPr>
          <w:sz w:val="26"/>
          <w:szCs w:val="26"/>
        </w:rPr>
        <w:t>.</w:t>
      </w:r>
    </w:p>
    <w:p w:rsidR="00A34509" w:rsidRDefault="00A34509" w:rsidP="00A3450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Для достижения целей предполагается решить следующие задачи:</w:t>
      </w:r>
    </w:p>
    <w:p w:rsidR="00C829AE" w:rsidRPr="00BF6CE3" w:rsidRDefault="00C829AE" w:rsidP="00C8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6CE3">
        <w:rPr>
          <w:sz w:val="26"/>
          <w:szCs w:val="26"/>
        </w:rPr>
        <w:t xml:space="preserve">организация адресной поддержки </w:t>
      </w:r>
      <w:r w:rsidR="009302B0">
        <w:rPr>
          <w:sz w:val="26"/>
          <w:szCs w:val="26"/>
        </w:rPr>
        <w:t>МКД</w:t>
      </w:r>
      <w:r>
        <w:rPr>
          <w:sz w:val="26"/>
          <w:szCs w:val="26"/>
        </w:rPr>
        <w:t xml:space="preserve"> з</w:t>
      </w:r>
      <w:r w:rsidRPr="00BF6CE3">
        <w:rPr>
          <w:sz w:val="26"/>
          <w:szCs w:val="26"/>
        </w:rPr>
        <w:t>а счет средств</w:t>
      </w:r>
      <w:r>
        <w:rPr>
          <w:sz w:val="26"/>
          <w:szCs w:val="26"/>
        </w:rPr>
        <w:t xml:space="preserve"> Фонда содействия реформированию жилищно-коммунального хозяйства,</w:t>
      </w:r>
      <w:r w:rsidRPr="00BF6CE3">
        <w:rPr>
          <w:sz w:val="26"/>
          <w:szCs w:val="26"/>
        </w:rPr>
        <w:t xml:space="preserve"> областного</w:t>
      </w:r>
      <w:r>
        <w:rPr>
          <w:sz w:val="26"/>
          <w:szCs w:val="26"/>
        </w:rPr>
        <w:t xml:space="preserve"> бюджета Тверской области и мест</w:t>
      </w:r>
      <w:r w:rsidRPr="00BF6CE3">
        <w:rPr>
          <w:sz w:val="26"/>
          <w:szCs w:val="26"/>
        </w:rPr>
        <w:t>ного бюджет</w:t>
      </w:r>
      <w:r>
        <w:rPr>
          <w:sz w:val="26"/>
          <w:szCs w:val="26"/>
        </w:rPr>
        <w:t>а</w:t>
      </w:r>
      <w:r w:rsidRPr="00BF6CE3">
        <w:rPr>
          <w:sz w:val="26"/>
          <w:szCs w:val="26"/>
        </w:rPr>
        <w:t xml:space="preserve"> для проведения капитального ремонта </w:t>
      </w:r>
      <w:r w:rsidR="00606C11">
        <w:rPr>
          <w:sz w:val="26"/>
          <w:szCs w:val="26"/>
        </w:rPr>
        <w:t>МКД</w:t>
      </w:r>
      <w:r w:rsidRPr="00BF6CE3">
        <w:rPr>
          <w:sz w:val="26"/>
          <w:szCs w:val="26"/>
        </w:rPr>
        <w:t>;</w:t>
      </w:r>
    </w:p>
    <w:p w:rsidR="00C829AE" w:rsidRDefault="00C829AE" w:rsidP="009302B0">
      <w:pPr>
        <w:ind w:firstLine="708"/>
        <w:rPr>
          <w:sz w:val="18"/>
          <w:szCs w:val="18"/>
        </w:rPr>
      </w:pPr>
      <w:r w:rsidRPr="00136E89">
        <w:rPr>
          <w:sz w:val="26"/>
          <w:szCs w:val="26"/>
        </w:rPr>
        <w:t>- создание  условий для формирования конкурентной  среды  в сфере</w:t>
      </w:r>
      <w:r>
        <w:rPr>
          <w:sz w:val="18"/>
          <w:szCs w:val="18"/>
        </w:rPr>
        <w:t xml:space="preserve"> </w:t>
      </w:r>
      <w:r w:rsidRPr="00136E89">
        <w:rPr>
          <w:sz w:val="26"/>
          <w:szCs w:val="26"/>
        </w:rPr>
        <w:t>управления</w:t>
      </w:r>
      <w:r>
        <w:rPr>
          <w:sz w:val="18"/>
          <w:szCs w:val="18"/>
        </w:rPr>
        <w:t xml:space="preserve"> </w:t>
      </w:r>
      <w:r w:rsidR="009302B0">
        <w:rPr>
          <w:sz w:val="26"/>
          <w:szCs w:val="26"/>
        </w:rPr>
        <w:t>МКД</w:t>
      </w:r>
      <w:r>
        <w:rPr>
          <w:sz w:val="18"/>
          <w:szCs w:val="18"/>
        </w:rPr>
        <w:t xml:space="preserve">, </w:t>
      </w:r>
      <w:r w:rsidRPr="00136E89">
        <w:rPr>
          <w:sz w:val="26"/>
          <w:szCs w:val="26"/>
        </w:rPr>
        <w:t>их содержания и ремонта;</w:t>
      </w:r>
    </w:p>
    <w:p w:rsidR="00C829AE" w:rsidRDefault="00C829AE" w:rsidP="00C829A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F6CE3">
        <w:rPr>
          <w:sz w:val="26"/>
          <w:szCs w:val="26"/>
        </w:rPr>
        <w:t xml:space="preserve">- обеспечение условий для внедрения ресурсосберегающих технологий на объектах жилищного фонда и оснащения </w:t>
      </w:r>
      <w:r w:rsidR="009302B0">
        <w:rPr>
          <w:sz w:val="26"/>
          <w:szCs w:val="26"/>
        </w:rPr>
        <w:t>МКД</w:t>
      </w:r>
      <w:r w:rsidRPr="00BF6CE3">
        <w:rPr>
          <w:sz w:val="26"/>
          <w:szCs w:val="26"/>
        </w:rPr>
        <w:t xml:space="preserve"> приборами учета и регулирования энергоресурсов</w:t>
      </w:r>
      <w:r>
        <w:rPr>
          <w:sz w:val="26"/>
          <w:szCs w:val="26"/>
        </w:rPr>
        <w:t xml:space="preserve">. </w:t>
      </w:r>
    </w:p>
    <w:p w:rsidR="00A34509" w:rsidRDefault="00A34509" w:rsidP="00C829A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Реализация целей и задач будет осуществляться за счет комплексного выполнения мероприятий настоящей Программы.</w:t>
      </w:r>
    </w:p>
    <w:p w:rsidR="00A34509" w:rsidRDefault="00A34509" w:rsidP="00A34509">
      <w:pPr>
        <w:jc w:val="both"/>
        <w:rPr>
          <w:sz w:val="26"/>
          <w:szCs w:val="26"/>
        </w:rPr>
      </w:pPr>
    </w:p>
    <w:p w:rsidR="00A34509" w:rsidRPr="00A67AAE" w:rsidRDefault="00A34509" w:rsidP="00A345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67AAE">
        <w:rPr>
          <w:b/>
          <w:sz w:val="26"/>
          <w:szCs w:val="26"/>
        </w:rPr>
        <w:t>Сроки реализации Программы</w:t>
      </w:r>
    </w:p>
    <w:p w:rsidR="00A34509" w:rsidRPr="00A67AAE" w:rsidRDefault="00A34509" w:rsidP="00A34509">
      <w:pPr>
        <w:jc w:val="center"/>
        <w:rPr>
          <w:b/>
          <w:sz w:val="26"/>
          <w:szCs w:val="26"/>
        </w:rPr>
      </w:pPr>
    </w:p>
    <w:p w:rsidR="00A34509" w:rsidRDefault="00A34509" w:rsidP="00A34509">
      <w:pPr>
        <w:ind w:firstLine="708"/>
        <w:rPr>
          <w:sz w:val="26"/>
          <w:szCs w:val="26"/>
        </w:rPr>
      </w:pPr>
      <w:r>
        <w:rPr>
          <w:sz w:val="26"/>
          <w:szCs w:val="26"/>
        </w:rPr>
        <w:t>Р</w:t>
      </w:r>
      <w:r w:rsidRPr="00A67AAE">
        <w:rPr>
          <w:sz w:val="26"/>
          <w:szCs w:val="26"/>
        </w:rPr>
        <w:t xml:space="preserve">еализации Программы </w:t>
      </w:r>
      <w:r>
        <w:rPr>
          <w:sz w:val="26"/>
          <w:szCs w:val="26"/>
        </w:rPr>
        <w:t xml:space="preserve"> осуществляется в течение 201</w:t>
      </w:r>
      <w:r w:rsidR="00933BF9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A34509" w:rsidRDefault="00A34509" w:rsidP="00A34509">
      <w:pPr>
        <w:jc w:val="center"/>
        <w:rPr>
          <w:b/>
          <w:sz w:val="26"/>
          <w:szCs w:val="26"/>
        </w:rPr>
      </w:pPr>
    </w:p>
    <w:p w:rsidR="00A34509" w:rsidRDefault="00A34509" w:rsidP="00A345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Объем р</w:t>
      </w:r>
      <w:r w:rsidRPr="00A67AAE">
        <w:rPr>
          <w:b/>
          <w:sz w:val="26"/>
          <w:szCs w:val="26"/>
        </w:rPr>
        <w:t>есурсо</w:t>
      </w:r>
      <w:r>
        <w:rPr>
          <w:b/>
          <w:sz w:val="26"/>
          <w:szCs w:val="26"/>
        </w:rPr>
        <w:t xml:space="preserve">в, необходимый для реализации </w:t>
      </w:r>
      <w:r w:rsidRPr="00A67AAE">
        <w:rPr>
          <w:b/>
          <w:sz w:val="26"/>
          <w:szCs w:val="26"/>
        </w:rPr>
        <w:t xml:space="preserve"> Программы</w:t>
      </w:r>
      <w:r w:rsidRPr="00EE2E51">
        <w:rPr>
          <w:b/>
          <w:sz w:val="26"/>
          <w:szCs w:val="26"/>
        </w:rPr>
        <w:t xml:space="preserve"> </w:t>
      </w:r>
    </w:p>
    <w:p w:rsidR="00A34509" w:rsidRDefault="00A34509" w:rsidP="00A34509">
      <w:pPr>
        <w:jc w:val="center"/>
        <w:rPr>
          <w:b/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Долевое финансирование проведения капитального ремонта </w:t>
      </w:r>
      <w:r w:rsidR="009302B0">
        <w:rPr>
          <w:sz w:val="26"/>
          <w:szCs w:val="26"/>
        </w:rPr>
        <w:t>МКД</w:t>
      </w:r>
      <w:r>
        <w:rPr>
          <w:sz w:val="26"/>
          <w:szCs w:val="26"/>
        </w:rPr>
        <w:t xml:space="preserve"> в рамках настоящей Программы осуществляется за счет средств </w:t>
      </w:r>
      <w:r w:rsidR="00DE6801">
        <w:rPr>
          <w:sz w:val="26"/>
          <w:szCs w:val="26"/>
        </w:rPr>
        <w:t xml:space="preserve">Фонда содействия реформированию ЖКХ, </w:t>
      </w:r>
      <w:r>
        <w:rPr>
          <w:sz w:val="26"/>
          <w:szCs w:val="26"/>
        </w:rPr>
        <w:t>областного бюджета Тверской области, бюджета муниципального образования город Торжок - участников Программы и  средств</w:t>
      </w:r>
      <w:r w:rsidR="009302B0">
        <w:rPr>
          <w:sz w:val="26"/>
          <w:szCs w:val="26"/>
        </w:rPr>
        <w:t xml:space="preserve"> ТСЖ</w:t>
      </w:r>
      <w:r w:rsidR="003F7E68">
        <w:rPr>
          <w:sz w:val="26"/>
          <w:szCs w:val="26"/>
        </w:rPr>
        <w:t>,</w:t>
      </w:r>
      <w:r w:rsidR="009302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E6801">
        <w:rPr>
          <w:sz w:val="26"/>
          <w:szCs w:val="26"/>
        </w:rPr>
        <w:t>собственников МКД</w:t>
      </w:r>
      <w:r>
        <w:rPr>
          <w:sz w:val="26"/>
          <w:szCs w:val="26"/>
        </w:rPr>
        <w:t>.</w:t>
      </w:r>
    </w:p>
    <w:p w:rsidR="00A34509" w:rsidRDefault="00A34509" w:rsidP="00A3450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2741"/>
        <w:gridCol w:w="2741"/>
        <w:gridCol w:w="2741"/>
      </w:tblGrid>
      <w:tr w:rsidR="00A34509" w:rsidRPr="00F0699B" w:rsidTr="00FB5D14">
        <w:trPr>
          <w:trHeight w:val="778"/>
        </w:trPr>
        <w:tc>
          <w:tcPr>
            <w:tcW w:w="1703" w:type="dxa"/>
          </w:tcPr>
          <w:p w:rsidR="00A34509" w:rsidRPr="00F0699B" w:rsidRDefault="00A34509" w:rsidP="00FB5D14">
            <w:pPr>
              <w:ind w:right="-74"/>
              <w:jc w:val="center"/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0699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0699B">
              <w:rPr>
                <w:sz w:val="26"/>
                <w:szCs w:val="26"/>
              </w:rPr>
              <w:t>/</w:t>
            </w:r>
            <w:proofErr w:type="spellStart"/>
            <w:r w:rsidRPr="00F0699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41" w:type="dxa"/>
          </w:tcPr>
          <w:p w:rsidR="00A34509" w:rsidRPr="00F0699B" w:rsidRDefault="00A34509" w:rsidP="00FB5D14">
            <w:pPr>
              <w:jc w:val="center"/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>За счет средств</w:t>
            </w:r>
          </w:p>
        </w:tc>
        <w:tc>
          <w:tcPr>
            <w:tcW w:w="2741" w:type="dxa"/>
          </w:tcPr>
          <w:p w:rsidR="00A34509" w:rsidRPr="00F0699B" w:rsidRDefault="00A34509" w:rsidP="00FB5D14">
            <w:pPr>
              <w:jc w:val="center"/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 xml:space="preserve">Доля </w:t>
            </w:r>
            <w:proofErr w:type="spellStart"/>
            <w:r w:rsidRPr="00F0699B">
              <w:rPr>
                <w:sz w:val="26"/>
                <w:szCs w:val="26"/>
              </w:rPr>
              <w:t>софинансирования</w:t>
            </w:r>
            <w:proofErr w:type="spellEnd"/>
            <w:r w:rsidRPr="00F0699B">
              <w:rPr>
                <w:sz w:val="26"/>
                <w:szCs w:val="26"/>
              </w:rPr>
              <w:t>, %</w:t>
            </w:r>
          </w:p>
        </w:tc>
        <w:tc>
          <w:tcPr>
            <w:tcW w:w="2741" w:type="dxa"/>
          </w:tcPr>
          <w:p w:rsidR="00A34509" w:rsidRPr="00F0699B" w:rsidRDefault="00A34509" w:rsidP="00FB5D14">
            <w:pPr>
              <w:jc w:val="center"/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>Сумма,</w:t>
            </w:r>
          </w:p>
          <w:p w:rsidR="00A34509" w:rsidRPr="00F0699B" w:rsidRDefault="00A34509" w:rsidP="00FB5D14">
            <w:pPr>
              <w:jc w:val="center"/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>тыс. рублей</w:t>
            </w:r>
          </w:p>
        </w:tc>
      </w:tr>
      <w:tr w:rsidR="00933BF9" w:rsidRPr="00F0699B" w:rsidTr="00FB5D14">
        <w:trPr>
          <w:trHeight w:val="778"/>
        </w:trPr>
        <w:tc>
          <w:tcPr>
            <w:tcW w:w="1703" w:type="dxa"/>
          </w:tcPr>
          <w:p w:rsidR="00933BF9" w:rsidRPr="00F0699B" w:rsidRDefault="00933BF9" w:rsidP="00FB5D14">
            <w:pPr>
              <w:ind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741" w:type="dxa"/>
          </w:tcPr>
          <w:p w:rsidR="00933BF9" w:rsidRPr="00F0699B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содействия реформированию ЖКХ</w:t>
            </w:r>
          </w:p>
        </w:tc>
        <w:tc>
          <w:tcPr>
            <w:tcW w:w="2741" w:type="dxa"/>
          </w:tcPr>
          <w:p w:rsidR="00933BF9" w:rsidRPr="00F0699B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46,08 %</w:t>
            </w:r>
          </w:p>
        </w:tc>
        <w:tc>
          <w:tcPr>
            <w:tcW w:w="2741" w:type="dxa"/>
          </w:tcPr>
          <w:p w:rsidR="00933BF9" w:rsidRPr="00F0699B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608,064</w:t>
            </w:r>
          </w:p>
        </w:tc>
      </w:tr>
      <w:tr w:rsidR="00A34509" w:rsidRPr="00F0699B" w:rsidTr="00FB5D14">
        <w:trPr>
          <w:trHeight w:val="830"/>
        </w:trPr>
        <w:tc>
          <w:tcPr>
            <w:tcW w:w="1703" w:type="dxa"/>
            <w:vAlign w:val="center"/>
          </w:tcPr>
          <w:p w:rsidR="00A34509" w:rsidRPr="00F0699B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34509" w:rsidRPr="00F0699B">
              <w:rPr>
                <w:sz w:val="26"/>
                <w:szCs w:val="26"/>
              </w:rPr>
              <w:t>.</w:t>
            </w:r>
          </w:p>
        </w:tc>
        <w:tc>
          <w:tcPr>
            <w:tcW w:w="2741" w:type="dxa"/>
            <w:vAlign w:val="center"/>
          </w:tcPr>
          <w:p w:rsidR="00A34509" w:rsidRPr="00F0699B" w:rsidRDefault="00A34509" w:rsidP="00FB5D14">
            <w:pPr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>областной бюджет</w:t>
            </w:r>
            <w:r>
              <w:rPr>
                <w:sz w:val="26"/>
                <w:szCs w:val="26"/>
              </w:rPr>
              <w:t xml:space="preserve"> Тверской области</w:t>
            </w:r>
          </w:p>
        </w:tc>
        <w:tc>
          <w:tcPr>
            <w:tcW w:w="2741" w:type="dxa"/>
            <w:vAlign w:val="center"/>
          </w:tcPr>
          <w:p w:rsidR="00A34509" w:rsidRPr="00F0699B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19,46</w:t>
            </w:r>
            <w:r w:rsidR="00A34509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741" w:type="dxa"/>
            <w:vAlign w:val="center"/>
          </w:tcPr>
          <w:p w:rsidR="00A34509" w:rsidRPr="00EA31B4" w:rsidRDefault="000556DA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256,791</w:t>
            </w:r>
          </w:p>
        </w:tc>
      </w:tr>
      <w:tr w:rsidR="00A34509" w:rsidRPr="00F0699B" w:rsidTr="00FB5D14">
        <w:trPr>
          <w:trHeight w:val="712"/>
        </w:trPr>
        <w:tc>
          <w:tcPr>
            <w:tcW w:w="1703" w:type="dxa"/>
            <w:vAlign w:val="center"/>
          </w:tcPr>
          <w:p w:rsidR="00A34509" w:rsidRPr="00F0699B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34509" w:rsidRPr="00F0699B">
              <w:rPr>
                <w:sz w:val="26"/>
                <w:szCs w:val="26"/>
              </w:rPr>
              <w:t>.</w:t>
            </w:r>
          </w:p>
        </w:tc>
        <w:tc>
          <w:tcPr>
            <w:tcW w:w="2741" w:type="dxa"/>
            <w:vAlign w:val="center"/>
          </w:tcPr>
          <w:p w:rsidR="00A34509" w:rsidRPr="00F0699B" w:rsidRDefault="00A34509" w:rsidP="00FB5D14">
            <w:pPr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>местный  бюджет</w:t>
            </w:r>
          </w:p>
        </w:tc>
        <w:tc>
          <w:tcPr>
            <w:tcW w:w="2741" w:type="dxa"/>
            <w:vAlign w:val="center"/>
          </w:tcPr>
          <w:p w:rsidR="00A34509" w:rsidRPr="00F0699B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19,46</w:t>
            </w:r>
            <w:r w:rsidR="00A34509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741" w:type="dxa"/>
            <w:vAlign w:val="center"/>
          </w:tcPr>
          <w:p w:rsidR="00A34509" w:rsidRPr="00EA31B4" w:rsidRDefault="000556DA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256,791</w:t>
            </w:r>
          </w:p>
        </w:tc>
      </w:tr>
      <w:tr w:rsidR="00A34509" w:rsidRPr="00F0699B" w:rsidTr="00FB5D14">
        <w:trPr>
          <w:trHeight w:val="419"/>
        </w:trPr>
        <w:tc>
          <w:tcPr>
            <w:tcW w:w="1703" w:type="dxa"/>
            <w:vAlign w:val="center"/>
          </w:tcPr>
          <w:p w:rsidR="00A34509" w:rsidRPr="00F0699B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34509" w:rsidRPr="00F0699B">
              <w:rPr>
                <w:sz w:val="26"/>
                <w:szCs w:val="26"/>
              </w:rPr>
              <w:t>.</w:t>
            </w:r>
          </w:p>
        </w:tc>
        <w:tc>
          <w:tcPr>
            <w:tcW w:w="2741" w:type="dxa"/>
            <w:vAlign w:val="center"/>
          </w:tcPr>
          <w:p w:rsidR="00A34509" w:rsidRPr="00F0699B" w:rsidRDefault="00A34509" w:rsidP="00FB5D14">
            <w:pPr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>средства ТСЖ, и собственников</w:t>
            </w:r>
            <w:r w:rsidR="003F7E68">
              <w:rPr>
                <w:sz w:val="26"/>
                <w:szCs w:val="26"/>
              </w:rPr>
              <w:t xml:space="preserve"> МКД</w:t>
            </w:r>
          </w:p>
        </w:tc>
        <w:tc>
          <w:tcPr>
            <w:tcW w:w="2741" w:type="dxa"/>
            <w:vAlign w:val="center"/>
          </w:tcPr>
          <w:p w:rsidR="00A34509" w:rsidRPr="00F0699B" w:rsidRDefault="00A34509" w:rsidP="00933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33BF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%</w:t>
            </w:r>
          </w:p>
        </w:tc>
        <w:tc>
          <w:tcPr>
            <w:tcW w:w="2741" w:type="dxa"/>
            <w:vAlign w:val="center"/>
          </w:tcPr>
          <w:p w:rsidR="00A34509" w:rsidRDefault="00A34509" w:rsidP="00FB5D14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A34509" w:rsidRPr="00EA31B4" w:rsidRDefault="00933BF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</w:t>
            </w:r>
            <w:r w:rsidR="000556DA">
              <w:rPr>
                <w:sz w:val="26"/>
                <w:szCs w:val="26"/>
              </w:rPr>
              <w:t>938</w:t>
            </w:r>
          </w:p>
          <w:p w:rsidR="00A34509" w:rsidRPr="00023076" w:rsidRDefault="00A34509" w:rsidP="00FB5D1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4509" w:rsidRPr="00F0699B" w:rsidTr="00FB5D14">
        <w:trPr>
          <w:trHeight w:val="310"/>
        </w:trPr>
        <w:tc>
          <w:tcPr>
            <w:tcW w:w="1703" w:type="dxa"/>
            <w:vAlign w:val="center"/>
          </w:tcPr>
          <w:p w:rsidR="00A34509" w:rsidRPr="00F0699B" w:rsidRDefault="00A3450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0699B">
              <w:rPr>
                <w:sz w:val="26"/>
                <w:szCs w:val="26"/>
              </w:rPr>
              <w:t>.</w:t>
            </w:r>
          </w:p>
        </w:tc>
        <w:tc>
          <w:tcPr>
            <w:tcW w:w="2741" w:type="dxa"/>
            <w:vAlign w:val="center"/>
          </w:tcPr>
          <w:p w:rsidR="00A34509" w:rsidRPr="00F0699B" w:rsidRDefault="00A34509" w:rsidP="00FB5D14">
            <w:pPr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>Всего:</w:t>
            </w:r>
          </w:p>
        </w:tc>
        <w:tc>
          <w:tcPr>
            <w:tcW w:w="2741" w:type="dxa"/>
            <w:vAlign w:val="center"/>
          </w:tcPr>
          <w:p w:rsidR="00A34509" w:rsidRPr="00F0699B" w:rsidRDefault="00A34509" w:rsidP="00FB5D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:rsidR="00A34509" w:rsidRPr="00EA31B4" w:rsidRDefault="00A34509" w:rsidP="00FB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1 319,584</w:t>
            </w:r>
          </w:p>
        </w:tc>
      </w:tr>
      <w:tr w:rsidR="00A34509" w:rsidRPr="00F0699B" w:rsidTr="00FB5D14">
        <w:trPr>
          <w:trHeight w:val="310"/>
        </w:trPr>
        <w:tc>
          <w:tcPr>
            <w:tcW w:w="9926" w:type="dxa"/>
            <w:gridSpan w:val="4"/>
          </w:tcPr>
          <w:p w:rsidR="00A34509" w:rsidRPr="00F0699B" w:rsidRDefault="00A34509" w:rsidP="00FB5D14">
            <w:pPr>
              <w:jc w:val="both"/>
              <w:rPr>
                <w:sz w:val="26"/>
                <w:szCs w:val="26"/>
              </w:rPr>
            </w:pPr>
            <w:r w:rsidRPr="00F0699B">
              <w:rPr>
                <w:sz w:val="26"/>
                <w:szCs w:val="26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F0699B">
                <w:rPr>
                  <w:sz w:val="26"/>
                  <w:szCs w:val="26"/>
                </w:rPr>
                <w:t>1 кв. метра</w:t>
              </w:r>
            </w:smartTag>
            <w:r w:rsidRPr="00F0699B">
              <w:rPr>
                <w:sz w:val="26"/>
                <w:szCs w:val="26"/>
              </w:rPr>
              <w:t xml:space="preserve"> составляет </w:t>
            </w:r>
            <w:r>
              <w:rPr>
                <w:sz w:val="26"/>
                <w:szCs w:val="26"/>
              </w:rPr>
              <w:t>4 451</w:t>
            </w:r>
            <w:r w:rsidRPr="00EA31B4">
              <w:rPr>
                <w:sz w:val="26"/>
                <w:szCs w:val="26"/>
              </w:rPr>
              <w:t xml:space="preserve"> </w:t>
            </w:r>
            <w:r w:rsidRPr="00023076">
              <w:rPr>
                <w:sz w:val="26"/>
                <w:szCs w:val="26"/>
              </w:rPr>
              <w:t>р</w:t>
            </w:r>
            <w:r w:rsidRPr="00F0699B">
              <w:rPr>
                <w:sz w:val="26"/>
                <w:szCs w:val="26"/>
              </w:rPr>
              <w:t>уб.</w:t>
            </w:r>
          </w:p>
        </w:tc>
      </w:tr>
    </w:tbl>
    <w:p w:rsidR="00A34509" w:rsidRDefault="00A34509" w:rsidP="00A3450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34509" w:rsidRPr="006F5734" w:rsidRDefault="00A34509" w:rsidP="00A345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6F5734">
        <w:rPr>
          <w:rFonts w:ascii="Times New Roman" w:hAnsi="Times New Roman" w:cs="Times New Roman"/>
          <w:b/>
          <w:sz w:val="26"/>
          <w:szCs w:val="26"/>
        </w:rPr>
        <w:t>План</w:t>
      </w:r>
      <w:r>
        <w:rPr>
          <w:rFonts w:ascii="Times New Roman" w:hAnsi="Times New Roman" w:cs="Times New Roman"/>
          <w:b/>
          <w:sz w:val="26"/>
          <w:szCs w:val="26"/>
        </w:rPr>
        <w:t>овы</w:t>
      </w:r>
      <w:r w:rsidRPr="006F5734">
        <w:rPr>
          <w:rFonts w:ascii="Times New Roman" w:hAnsi="Times New Roman" w:cs="Times New Roman"/>
          <w:b/>
          <w:sz w:val="26"/>
          <w:szCs w:val="26"/>
        </w:rPr>
        <w:t>е показатели и индикаторы</w:t>
      </w:r>
    </w:p>
    <w:p w:rsidR="00A34509" w:rsidRDefault="00A34509" w:rsidP="00A345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734">
        <w:rPr>
          <w:rFonts w:ascii="Times New Roman" w:hAnsi="Times New Roman" w:cs="Times New Roman"/>
          <w:b/>
          <w:sz w:val="26"/>
          <w:szCs w:val="26"/>
        </w:rPr>
        <w:t>эффективности выполнения Программы</w:t>
      </w:r>
    </w:p>
    <w:p w:rsidR="00A34509" w:rsidRPr="006F5734" w:rsidRDefault="00A34509" w:rsidP="00A345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7"/>
        <w:gridCol w:w="1741"/>
        <w:gridCol w:w="2551"/>
      </w:tblGrid>
      <w:tr w:rsidR="00A34509" w:rsidRPr="00DD53FA" w:rsidTr="00FB5D14">
        <w:tc>
          <w:tcPr>
            <w:tcW w:w="5347" w:type="dxa"/>
            <w:vMerge w:val="restart"/>
          </w:tcPr>
          <w:p w:rsidR="00A34509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t xml:space="preserve">Показатели выполнения Программы  </w:t>
            </w:r>
          </w:p>
        </w:tc>
        <w:tc>
          <w:tcPr>
            <w:tcW w:w="4292" w:type="dxa"/>
            <w:gridSpan w:val="2"/>
          </w:tcPr>
          <w:p w:rsidR="00A34509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Достигнуто в результате выполнения  </w:t>
            </w:r>
          </w:p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t>Программы</w:t>
            </w:r>
          </w:p>
        </w:tc>
      </w:tr>
      <w:tr w:rsidR="00A34509" w:rsidRPr="00DD53FA" w:rsidTr="00FB5D14">
        <w:trPr>
          <w:trHeight w:val="421"/>
        </w:trPr>
        <w:tc>
          <w:tcPr>
            <w:tcW w:w="5347" w:type="dxa"/>
            <w:vMerge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74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DD53FA">
              <w:rPr>
                <w:sz w:val="26"/>
                <w:szCs w:val="26"/>
              </w:rPr>
              <w:t xml:space="preserve">д. </w:t>
            </w:r>
            <w:proofErr w:type="spellStart"/>
            <w:r w:rsidRPr="00DD53FA">
              <w:rPr>
                <w:sz w:val="26"/>
                <w:szCs w:val="26"/>
              </w:rPr>
              <w:t>изм</w:t>
            </w:r>
            <w:proofErr w:type="spellEnd"/>
            <w:r w:rsidRPr="00DD53FA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t>Значение показателя</w:t>
            </w:r>
          </w:p>
        </w:tc>
      </w:tr>
      <w:tr w:rsidR="00A34509" w:rsidRPr="00DD53FA" w:rsidTr="00FB5D14">
        <w:trPr>
          <w:trHeight w:val="1362"/>
        </w:trPr>
        <w:tc>
          <w:tcPr>
            <w:tcW w:w="5347" w:type="dxa"/>
          </w:tcPr>
          <w:p w:rsidR="00A34509" w:rsidRPr="00DD53FA" w:rsidRDefault="00AF7E4D" w:rsidP="00FB5D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МКД</w:t>
            </w:r>
            <w:r w:rsidR="00A34509" w:rsidRPr="00DD53FA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gramStart"/>
            <w:r w:rsidR="00A34509" w:rsidRPr="00DD53FA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="00A34509" w:rsidRPr="00DD53F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капитальный ремонт:   </w:t>
            </w:r>
          </w:p>
          <w:p w:rsidR="00A34509" w:rsidRPr="00DD53FA" w:rsidRDefault="00A34509" w:rsidP="00AF7E4D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 xml:space="preserve">- количество </w:t>
            </w:r>
            <w:r w:rsidR="00AF7E4D">
              <w:rPr>
                <w:sz w:val="26"/>
                <w:szCs w:val="26"/>
              </w:rPr>
              <w:t>МКД</w:t>
            </w:r>
            <w:r w:rsidRPr="00DD53FA">
              <w:rPr>
                <w:sz w:val="26"/>
                <w:szCs w:val="26"/>
              </w:rPr>
              <w:t xml:space="preserve">, в </w:t>
            </w:r>
            <w:proofErr w:type="gramStart"/>
            <w:r w:rsidRPr="00DD53FA">
              <w:rPr>
                <w:sz w:val="26"/>
                <w:szCs w:val="26"/>
              </w:rPr>
              <w:t>которых</w:t>
            </w:r>
            <w:proofErr w:type="gramEnd"/>
            <w:r w:rsidRPr="00DD53FA">
              <w:rPr>
                <w:sz w:val="26"/>
                <w:szCs w:val="26"/>
              </w:rPr>
              <w:t xml:space="preserve"> проведён капитальный ремонт</w:t>
            </w:r>
          </w:p>
        </w:tc>
        <w:tc>
          <w:tcPr>
            <w:tcW w:w="174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A34509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>ед.</w:t>
            </w:r>
          </w:p>
        </w:tc>
        <w:tc>
          <w:tcPr>
            <w:tcW w:w="255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A34509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34509" w:rsidRPr="00DD53FA" w:rsidTr="00FB5D14">
        <w:trPr>
          <w:trHeight w:val="1044"/>
        </w:trPr>
        <w:tc>
          <w:tcPr>
            <w:tcW w:w="5347" w:type="dxa"/>
          </w:tcPr>
          <w:p w:rsidR="00A34509" w:rsidRPr="00DD53FA" w:rsidRDefault="00A34509" w:rsidP="00AF7E4D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 xml:space="preserve">- общая площадь жилых и нежилых помещений в </w:t>
            </w:r>
            <w:r w:rsidR="00AF7E4D">
              <w:rPr>
                <w:sz w:val="26"/>
                <w:szCs w:val="26"/>
              </w:rPr>
              <w:t>МКД</w:t>
            </w:r>
            <w:r w:rsidRPr="00DD53FA">
              <w:rPr>
                <w:sz w:val="26"/>
                <w:szCs w:val="26"/>
              </w:rPr>
              <w:t>, в которых проведён капитальный ремонт</w:t>
            </w:r>
          </w:p>
        </w:tc>
        <w:tc>
          <w:tcPr>
            <w:tcW w:w="174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>кв.м.</w:t>
            </w:r>
          </w:p>
        </w:tc>
        <w:tc>
          <w:tcPr>
            <w:tcW w:w="2551" w:type="dxa"/>
          </w:tcPr>
          <w:p w:rsidR="00A34509" w:rsidRPr="00DD53FA" w:rsidRDefault="00A34509" w:rsidP="00FB5D14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A34509" w:rsidRPr="00EF10A0" w:rsidRDefault="00A34509" w:rsidP="00FB5D14">
            <w:pPr>
              <w:jc w:val="center"/>
              <w:rPr>
                <w:sz w:val="26"/>
                <w:szCs w:val="26"/>
              </w:rPr>
            </w:pPr>
            <w:r w:rsidRPr="00EF10A0">
              <w:rPr>
                <w:sz w:val="26"/>
                <w:szCs w:val="26"/>
              </w:rPr>
              <w:t>296,5</w:t>
            </w:r>
          </w:p>
        </w:tc>
      </w:tr>
      <w:tr w:rsidR="00A34509" w:rsidRPr="000A22AA" w:rsidTr="00FB5D14">
        <w:trPr>
          <w:trHeight w:val="960"/>
        </w:trPr>
        <w:tc>
          <w:tcPr>
            <w:tcW w:w="5347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>- в  том  числе  общая  площадь жилых  помещений,  находящихся   в собственности граждан</w:t>
            </w:r>
          </w:p>
        </w:tc>
        <w:tc>
          <w:tcPr>
            <w:tcW w:w="174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>кв.м.</w:t>
            </w:r>
          </w:p>
        </w:tc>
        <w:tc>
          <w:tcPr>
            <w:tcW w:w="2551" w:type="dxa"/>
          </w:tcPr>
          <w:p w:rsidR="00A34509" w:rsidRPr="000A22A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A34509" w:rsidRPr="00EF10A0" w:rsidRDefault="00A34509" w:rsidP="00FB5D14">
            <w:pPr>
              <w:jc w:val="center"/>
              <w:rPr>
                <w:sz w:val="26"/>
                <w:szCs w:val="26"/>
              </w:rPr>
            </w:pPr>
            <w:r w:rsidRPr="00EF10A0">
              <w:rPr>
                <w:sz w:val="26"/>
                <w:szCs w:val="26"/>
              </w:rPr>
              <w:t>178,6</w:t>
            </w:r>
          </w:p>
        </w:tc>
      </w:tr>
      <w:tr w:rsidR="00A34509" w:rsidRPr="00DD53FA" w:rsidTr="00AF7E4D">
        <w:trPr>
          <w:trHeight w:val="682"/>
        </w:trPr>
        <w:tc>
          <w:tcPr>
            <w:tcW w:w="5347" w:type="dxa"/>
          </w:tcPr>
          <w:p w:rsidR="00A34509" w:rsidRPr="00DD53FA" w:rsidRDefault="00A34509" w:rsidP="00AF7E4D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 xml:space="preserve">- количество граждан, </w:t>
            </w:r>
            <w:proofErr w:type="gramStart"/>
            <w:r w:rsidRPr="00DD53FA">
              <w:rPr>
                <w:sz w:val="26"/>
                <w:szCs w:val="26"/>
              </w:rPr>
              <w:t>условия</w:t>
            </w:r>
            <w:proofErr w:type="gramEnd"/>
            <w:r w:rsidRPr="00DD53FA">
              <w:rPr>
                <w:sz w:val="26"/>
                <w:szCs w:val="26"/>
              </w:rPr>
              <w:t xml:space="preserve"> проживания которых в </w:t>
            </w:r>
            <w:r w:rsidR="00AF7E4D">
              <w:rPr>
                <w:sz w:val="26"/>
                <w:szCs w:val="26"/>
              </w:rPr>
              <w:t>МКД</w:t>
            </w:r>
            <w:r w:rsidRPr="00DD53FA">
              <w:rPr>
                <w:sz w:val="26"/>
                <w:szCs w:val="26"/>
              </w:rPr>
              <w:t xml:space="preserve"> стали значительно лучше</w:t>
            </w:r>
          </w:p>
        </w:tc>
        <w:tc>
          <w:tcPr>
            <w:tcW w:w="174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 xml:space="preserve">чел.                        </w:t>
            </w:r>
          </w:p>
        </w:tc>
        <w:tc>
          <w:tcPr>
            <w:tcW w:w="255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A34509" w:rsidRPr="000A22A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34509" w:rsidRPr="00DD53FA" w:rsidTr="00FB5D14">
        <w:tc>
          <w:tcPr>
            <w:tcW w:w="5347" w:type="dxa"/>
          </w:tcPr>
          <w:p w:rsidR="00A34509" w:rsidRPr="00DD53FA" w:rsidRDefault="00A34509" w:rsidP="00AF7E4D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proofErr w:type="gramStart"/>
            <w:r w:rsidRPr="00DD53FA">
              <w:rPr>
                <w:sz w:val="26"/>
                <w:szCs w:val="26"/>
              </w:rPr>
              <w:t xml:space="preserve">- доля </w:t>
            </w:r>
            <w:r w:rsidR="00AF7E4D">
              <w:rPr>
                <w:sz w:val="26"/>
                <w:szCs w:val="26"/>
              </w:rPr>
              <w:t>МКД</w:t>
            </w:r>
            <w:r w:rsidRPr="00DD53FA">
              <w:rPr>
                <w:sz w:val="26"/>
                <w:szCs w:val="26"/>
              </w:rPr>
              <w:t>, в которых установлены приборы  учета потребления ре</w:t>
            </w:r>
            <w:r w:rsidR="00AF7E4D">
              <w:rPr>
                <w:sz w:val="26"/>
                <w:szCs w:val="26"/>
              </w:rPr>
              <w:t xml:space="preserve">сурсов и (или) </w:t>
            </w:r>
            <w:r w:rsidRPr="00DD53FA">
              <w:rPr>
                <w:sz w:val="26"/>
                <w:szCs w:val="26"/>
              </w:rPr>
              <w:t xml:space="preserve">узлы управления потреблением коммунальных ресурсов, от общего количества </w:t>
            </w:r>
            <w:r w:rsidR="00AF7E4D">
              <w:rPr>
                <w:sz w:val="26"/>
                <w:szCs w:val="26"/>
              </w:rPr>
              <w:t>МКД</w:t>
            </w:r>
            <w:r w:rsidRPr="00DD53FA">
              <w:rPr>
                <w:sz w:val="26"/>
                <w:szCs w:val="26"/>
              </w:rPr>
              <w:t>, включенных в Программу</w:t>
            </w:r>
            <w:r>
              <w:t xml:space="preserve"> </w:t>
            </w:r>
            <w:proofErr w:type="gramEnd"/>
          </w:p>
        </w:tc>
        <w:tc>
          <w:tcPr>
            <w:tcW w:w="174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D53FA">
              <w:rPr>
                <w:sz w:val="26"/>
                <w:szCs w:val="26"/>
              </w:rPr>
              <w:t>%</w:t>
            </w:r>
          </w:p>
        </w:tc>
        <w:tc>
          <w:tcPr>
            <w:tcW w:w="2551" w:type="dxa"/>
          </w:tcPr>
          <w:p w:rsidR="00A34509" w:rsidRPr="00DD53FA" w:rsidRDefault="00A3450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A34509" w:rsidRPr="00EA31B4" w:rsidRDefault="009A6999" w:rsidP="00FB5D1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A34509" w:rsidRDefault="00A34509" w:rsidP="00A34509">
      <w:pPr>
        <w:jc w:val="center"/>
        <w:rPr>
          <w:b/>
          <w:sz w:val="26"/>
          <w:szCs w:val="26"/>
        </w:rPr>
      </w:pPr>
    </w:p>
    <w:p w:rsidR="00A34509" w:rsidRDefault="00A34509" w:rsidP="00A34509">
      <w:pPr>
        <w:jc w:val="center"/>
        <w:rPr>
          <w:b/>
          <w:sz w:val="26"/>
          <w:szCs w:val="26"/>
        </w:rPr>
      </w:pPr>
    </w:p>
    <w:p w:rsidR="00A34509" w:rsidRPr="00BF23C0" w:rsidRDefault="00A34509" w:rsidP="00A3450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BF23C0">
        <w:rPr>
          <w:b/>
          <w:sz w:val="26"/>
          <w:szCs w:val="26"/>
        </w:rPr>
        <w:t xml:space="preserve">Описание механизмов реализации </w:t>
      </w:r>
      <w:r>
        <w:rPr>
          <w:b/>
          <w:sz w:val="26"/>
          <w:szCs w:val="26"/>
        </w:rPr>
        <w:t>В</w:t>
      </w:r>
      <w:r w:rsidRPr="00BF23C0">
        <w:rPr>
          <w:b/>
          <w:sz w:val="26"/>
          <w:szCs w:val="26"/>
        </w:rPr>
        <w:t>ЦП</w:t>
      </w:r>
    </w:p>
    <w:p w:rsidR="00A34509" w:rsidRDefault="00A34509" w:rsidP="00A345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34509" w:rsidRDefault="00A34509" w:rsidP="00A34509">
      <w:pPr>
        <w:ind w:firstLine="709"/>
        <w:jc w:val="both"/>
        <w:rPr>
          <w:sz w:val="26"/>
          <w:szCs w:val="26"/>
        </w:rPr>
      </w:pPr>
      <w:proofErr w:type="gramStart"/>
      <w:r w:rsidRPr="00D450D5">
        <w:rPr>
          <w:sz w:val="26"/>
          <w:szCs w:val="26"/>
        </w:rPr>
        <w:t xml:space="preserve">Реализация программных мероприятий будет осуществляться </w:t>
      </w:r>
      <w:r>
        <w:rPr>
          <w:sz w:val="26"/>
          <w:szCs w:val="26"/>
        </w:rPr>
        <w:t>администрацией гор</w:t>
      </w:r>
      <w:r w:rsidR="002C6F07">
        <w:rPr>
          <w:sz w:val="26"/>
          <w:szCs w:val="26"/>
        </w:rPr>
        <w:t>о</w:t>
      </w:r>
      <w:r>
        <w:rPr>
          <w:sz w:val="26"/>
          <w:szCs w:val="26"/>
        </w:rPr>
        <w:t>да в рамках</w:t>
      </w:r>
      <w:r w:rsidRPr="00D450D5">
        <w:rPr>
          <w:sz w:val="26"/>
          <w:szCs w:val="26"/>
        </w:rPr>
        <w:t xml:space="preserve"> полномочий, закрепленных</w:t>
      </w:r>
      <w:r>
        <w:rPr>
          <w:sz w:val="26"/>
          <w:szCs w:val="26"/>
        </w:rPr>
        <w:t xml:space="preserve"> </w:t>
      </w:r>
      <w:r w:rsidRPr="0044776F">
        <w:rPr>
          <w:sz w:val="26"/>
          <w:szCs w:val="26"/>
        </w:rPr>
        <w:t>пунктом 6 части 1 статьи 16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Pr="00D450D5">
        <w:rPr>
          <w:sz w:val="26"/>
          <w:szCs w:val="26"/>
        </w:rPr>
        <w:t>а также иными исполнительными органами государственной власти Тверской области и подведомственными им государственными учреждениями Тверской области во взаимодействии с федеральными органами государственной власти</w:t>
      </w:r>
      <w:r>
        <w:rPr>
          <w:sz w:val="26"/>
          <w:szCs w:val="26"/>
        </w:rPr>
        <w:t>.</w:t>
      </w:r>
      <w:r w:rsidRPr="003B0F8E">
        <w:rPr>
          <w:sz w:val="26"/>
          <w:szCs w:val="26"/>
        </w:rPr>
        <w:t xml:space="preserve"> </w:t>
      </w:r>
      <w:proofErr w:type="gramEnd"/>
    </w:p>
    <w:p w:rsidR="00A34509" w:rsidRDefault="00A34509" w:rsidP="00A345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предусматривает решение конкретных задач, скоординированных во времени, ресурсам и исполнителям и направленных на обеспечение эффективного использования бюджетных средств и достижения целей ВЦП.</w:t>
      </w:r>
    </w:p>
    <w:p w:rsidR="00A34509" w:rsidRDefault="00A34509" w:rsidP="00A34509">
      <w:pPr>
        <w:ind w:firstLine="709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833"/>
        <w:gridCol w:w="3025"/>
        <w:gridCol w:w="1843"/>
      </w:tblGrid>
      <w:tr w:rsidR="00A34509" w:rsidRPr="001464CE" w:rsidTr="00FB5D14">
        <w:tc>
          <w:tcPr>
            <w:tcW w:w="1188" w:type="dxa"/>
          </w:tcPr>
          <w:p w:rsidR="00A34509" w:rsidRPr="001464CE" w:rsidRDefault="00A34509" w:rsidP="00FB5D14">
            <w:pPr>
              <w:jc w:val="center"/>
            </w:pPr>
            <w:r w:rsidRPr="001464CE">
              <w:t>№</w:t>
            </w:r>
          </w:p>
          <w:p w:rsidR="00A34509" w:rsidRPr="001464CE" w:rsidRDefault="00A34509" w:rsidP="00FB5D14">
            <w:pPr>
              <w:jc w:val="center"/>
            </w:pPr>
            <w:proofErr w:type="spellStart"/>
            <w:proofErr w:type="gramStart"/>
            <w:r w:rsidRPr="001464CE">
              <w:t>п</w:t>
            </w:r>
            <w:proofErr w:type="spellEnd"/>
            <w:proofErr w:type="gramEnd"/>
            <w:r w:rsidRPr="001464CE">
              <w:t>/</w:t>
            </w:r>
            <w:proofErr w:type="spellStart"/>
            <w:r w:rsidRPr="001464CE">
              <w:t>п</w:t>
            </w:r>
            <w:proofErr w:type="spellEnd"/>
          </w:p>
        </w:tc>
        <w:tc>
          <w:tcPr>
            <w:tcW w:w="3833" w:type="dxa"/>
          </w:tcPr>
          <w:p w:rsidR="00A34509" w:rsidRPr="001464CE" w:rsidRDefault="00A34509" w:rsidP="00FB5D14">
            <w:pPr>
              <w:jc w:val="center"/>
            </w:pPr>
            <w:r>
              <w:t>Мероприятие</w:t>
            </w:r>
          </w:p>
        </w:tc>
        <w:tc>
          <w:tcPr>
            <w:tcW w:w="3025" w:type="dxa"/>
          </w:tcPr>
          <w:p w:rsidR="00A34509" w:rsidRPr="001464CE" w:rsidRDefault="00A34509" w:rsidP="00FB5D14">
            <w:pPr>
              <w:jc w:val="center"/>
            </w:pPr>
            <w:r>
              <w:t>Исполнитель</w:t>
            </w:r>
          </w:p>
        </w:tc>
        <w:tc>
          <w:tcPr>
            <w:tcW w:w="1843" w:type="dxa"/>
          </w:tcPr>
          <w:p w:rsidR="00A34509" w:rsidRDefault="00A34509" w:rsidP="00FB5D14">
            <w:pPr>
              <w:jc w:val="center"/>
            </w:pPr>
            <w:r>
              <w:t>Срок</w:t>
            </w:r>
          </w:p>
          <w:p w:rsidR="00A34509" w:rsidRPr="001464CE" w:rsidRDefault="00A34509" w:rsidP="00FB5D14">
            <w:pPr>
              <w:jc w:val="center"/>
            </w:pPr>
            <w:r>
              <w:t>исполнения</w:t>
            </w:r>
          </w:p>
        </w:tc>
      </w:tr>
      <w:tr w:rsidR="00A34509" w:rsidRPr="00DB16E1" w:rsidTr="00FB5D14">
        <w:trPr>
          <w:trHeight w:val="942"/>
        </w:trPr>
        <w:tc>
          <w:tcPr>
            <w:tcW w:w="1188" w:type="dxa"/>
          </w:tcPr>
          <w:p w:rsidR="00A34509" w:rsidRPr="001464CE" w:rsidRDefault="00A34509" w:rsidP="00FB5D14">
            <w:pPr>
              <w:jc w:val="center"/>
            </w:pPr>
            <w:r>
              <w:t>1.</w:t>
            </w:r>
          </w:p>
        </w:tc>
        <w:tc>
          <w:tcPr>
            <w:tcW w:w="3833" w:type="dxa"/>
          </w:tcPr>
          <w:p w:rsidR="00A34509" w:rsidRPr="001464CE" w:rsidRDefault="00A34509" w:rsidP="00606C11">
            <w:pPr>
              <w:jc w:val="both"/>
            </w:pPr>
            <w:r>
              <w:t xml:space="preserve">Правовое и методическое обеспечение проведения капитального ремонта </w:t>
            </w:r>
            <w:r w:rsidR="00606C11">
              <w:t>МКД</w:t>
            </w:r>
          </w:p>
        </w:tc>
        <w:tc>
          <w:tcPr>
            <w:tcW w:w="3025" w:type="dxa"/>
          </w:tcPr>
          <w:p w:rsidR="00A34509" w:rsidRPr="001464CE" w:rsidRDefault="00A34509" w:rsidP="00FB5D14">
            <w:pPr>
              <w:jc w:val="both"/>
            </w:pPr>
            <w:r>
              <w:t>Администрация города Торжка</w:t>
            </w:r>
          </w:p>
        </w:tc>
        <w:tc>
          <w:tcPr>
            <w:tcW w:w="1843" w:type="dxa"/>
          </w:tcPr>
          <w:p w:rsidR="00A34509" w:rsidRPr="00DB16E1" w:rsidRDefault="00A34509" w:rsidP="00FB5D14">
            <w:r w:rsidRPr="00DB16E1">
              <w:rPr>
                <w:lang w:val="en-US"/>
              </w:rPr>
              <w:t>II</w:t>
            </w:r>
            <w:r w:rsidRPr="00DB16E1">
              <w:t xml:space="preserve"> квартал</w:t>
            </w:r>
          </w:p>
          <w:p w:rsidR="00A34509" w:rsidRPr="00DB16E1" w:rsidRDefault="00A34509" w:rsidP="009675B2">
            <w:pPr>
              <w:jc w:val="both"/>
            </w:pPr>
            <w:r w:rsidRPr="00DB16E1">
              <w:t>20</w:t>
            </w:r>
            <w:r w:rsidRPr="00DB16E1">
              <w:rPr>
                <w:lang w:val="en-US"/>
              </w:rPr>
              <w:t>1</w:t>
            </w:r>
            <w:r w:rsidR="009675B2">
              <w:t>3</w:t>
            </w:r>
            <w:r w:rsidRPr="00DB16E1">
              <w:rPr>
                <w:lang w:val="en-US"/>
              </w:rPr>
              <w:t xml:space="preserve"> </w:t>
            </w:r>
            <w:r w:rsidRPr="00DB16E1">
              <w:t>года</w:t>
            </w:r>
          </w:p>
        </w:tc>
      </w:tr>
      <w:tr w:rsidR="00A34509" w:rsidRPr="00DB16E1" w:rsidTr="00FB5D14">
        <w:trPr>
          <w:trHeight w:val="987"/>
        </w:trPr>
        <w:tc>
          <w:tcPr>
            <w:tcW w:w="1188" w:type="dxa"/>
          </w:tcPr>
          <w:p w:rsidR="00A34509" w:rsidRPr="001464CE" w:rsidRDefault="00A34509" w:rsidP="00FB5D14">
            <w:pPr>
              <w:jc w:val="center"/>
            </w:pPr>
            <w:r>
              <w:t>2.</w:t>
            </w:r>
          </w:p>
        </w:tc>
        <w:tc>
          <w:tcPr>
            <w:tcW w:w="3833" w:type="dxa"/>
          </w:tcPr>
          <w:p w:rsidR="00A34509" w:rsidRPr="001464CE" w:rsidRDefault="00A34509" w:rsidP="00606C11">
            <w:pPr>
              <w:jc w:val="both"/>
            </w:pPr>
            <w:r>
              <w:t xml:space="preserve">Обеспечение долевого финансирования капитального ремонта объектов, включенных в </w:t>
            </w:r>
            <w:r w:rsidR="00606C11">
              <w:t>П</w:t>
            </w:r>
            <w:r>
              <w:t>рограмму.</w:t>
            </w:r>
          </w:p>
        </w:tc>
        <w:tc>
          <w:tcPr>
            <w:tcW w:w="3025" w:type="dxa"/>
          </w:tcPr>
          <w:p w:rsidR="00A34509" w:rsidRPr="001464CE" w:rsidRDefault="00A34509" w:rsidP="00FB5D14">
            <w:pPr>
              <w:jc w:val="both"/>
            </w:pPr>
            <w:r>
              <w:t>Администрация города Торжка</w:t>
            </w:r>
          </w:p>
        </w:tc>
        <w:tc>
          <w:tcPr>
            <w:tcW w:w="1843" w:type="dxa"/>
          </w:tcPr>
          <w:p w:rsidR="00A34509" w:rsidRPr="00DB16E1" w:rsidRDefault="00A34509" w:rsidP="00FB5D14">
            <w:r w:rsidRPr="00DB16E1">
              <w:rPr>
                <w:lang w:val="en-US"/>
              </w:rPr>
              <w:t>I</w:t>
            </w:r>
            <w:r w:rsidR="00217641" w:rsidRPr="00DB16E1">
              <w:rPr>
                <w:lang w:val="en-US"/>
              </w:rPr>
              <w:t>I</w:t>
            </w:r>
            <w:r w:rsidRPr="00DB16E1">
              <w:t xml:space="preserve"> квартал</w:t>
            </w:r>
          </w:p>
          <w:p w:rsidR="00A34509" w:rsidRPr="00DB16E1" w:rsidRDefault="00A34509" w:rsidP="009675B2">
            <w:pPr>
              <w:jc w:val="both"/>
            </w:pPr>
            <w:r w:rsidRPr="00DB16E1">
              <w:t>20</w:t>
            </w:r>
            <w:r w:rsidRPr="00DB16E1">
              <w:rPr>
                <w:lang w:val="en-US"/>
              </w:rPr>
              <w:t>1</w:t>
            </w:r>
            <w:r w:rsidR="009675B2">
              <w:t>3</w:t>
            </w:r>
            <w:r w:rsidRPr="00DB16E1">
              <w:rPr>
                <w:lang w:val="en-US"/>
              </w:rPr>
              <w:t xml:space="preserve"> </w:t>
            </w:r>
            <w:r w:rsidRPr="00DB16E1">
              <w:t>года</w:t>
            </w:r>
          </w:p>
        </w:tc>
      </w:tr>
      <w:tr w:rsidR="00A34509" w:rsidRPr="00DB16E1" w:rsidTr="00FB5D14">
        <w:trPr>
          <w:trHeight w:val="1271"/>
        </w:trPr>
        <w:tc>
          <w:tcPr>
            <w:tcW w:w="1188" w:type="dxa"/>
          </w:tcPr>
          <w:p w:rsidR="00A34509" w:rsidRPr="001464CE" w:rsidRDefault="00A34509" w:rsidP="00FB5D14">
            <w:pPr>
              <w:jc w:val="center"/>
            </w:pPr>
            <w:r>
              <w:t>3.</w:t>
            </w:r>
          </w:p>
        </w:tc>
        <w:tc>
          <w:tcPr>
            <w:tcW w:w="3833" w:type="dxa"/>
          </w:tcPr>
          <w:p w:rsidR="00A34509" w:rsidRPr="001464CE" w:rsidRDefault="00A34509" w:rsidP="00606C11">
            <w:pPr>
              <w:jc w:val="both"/>
            </w:pPr>
            <w:r>
              <w:t>Оказание помощи ТСЖ</w:t>
            </w:r>
            <w:r w:rsidR="00606C11">
              <w:t xml:space="preserve"> и собственникам МКД</w:t>
            </w:r>
            <w:r>
              <w:t xml:space="preserve"> по привлечению подрядных организаций для проведения капитального ремонта </w:t>
            </w:r>
            <w:r w:rsidR="00606C11">
              <w:t>МКД</w:t>
            </w:r>
            <w:r>
              <w:t>.</w:t>
            </w:r>
          </w:p>
        </w:tc>
        <w:tc>
          <w:tcPr>
            <w:tcW w:w="3025" w:type="dxa"/>
          </w:tcPr>
          <w:p w:rsidR="00A34509" w:rsidRPr="001464CE" w:rsidRDefault="00A34509" w:rsidP="00FB5D14">
            <w:pPr>
              <w:jc w:val="both"/>
            </w:pPr>
            <w:r>
              <w:t>Администрация города Торжка</w:t>
            </w:r>
          </w:p>
        </w:tc>
        <w:tc>
          <w:tcPr>
            <w:tcW w:w="1843" w:type="dxa"/>
          </w:tcPr>
          <w:p w:rsidR="00A34509" w:rsidRPr="00DB16E1" w:rsidRDefault="00217641" w:rsidP="00FB5D14">
            <w:r w:rsidRPr="00DB16E1">
              <w:rPr>
                <w:lang w:val="en-US"/>
              </w:rPr>
              <w:t xml:space="preserve">III </w:t>
            </w:r>
            <w:r w:rsidR="00A34509" w:rsidRPr="00DB16E1">
              <w:t xml:space="preserve"> квартал</w:t>
            </w:r>
          </w:p>
          <w:p w:rsidR="00A34509" w:rsidRPr="00DB16E1" w:rsidRDefault="00A34509" w:rsidP="009675B2">
            <w:pPr>
              <w:jc w:val="both"/>
            </w:pPr>
            <w:r w:rsidRPr="00DB16E1">
              <w:t>20</w:t>
            </w:r>
            <w:r w:rsidRPr="00DB16E1">
              <w:rPr>
                <w:lang w:val="en-US"/>
              </w:rPr>
              <w:t>1</w:t>
            </w:r>
            <w:r w:rsidR="009675B2">
              <w:t>3</w:t>
            </w:r>
            <w:r w:rsidRPr="00DB16E1">
              <w:rPr>
                <w:lang w:val="en-US"/>
              </w:rPr>
              <w:t xml:space="preserve"> </w:t>
            </w:r>
            <w:r w:rsidRPr="00DB16E1">
              <w:t>года</w:t>
            </w:r>
          </w:p>
        </w:tc>
      </w:tr>
      <w:tr w:rsidR="00A34509" w:rsidRPr="00DB16E1" w:rsidTr="00606C11">
        <w:trPr>
          <w:trHeight w:val="880"/>
        </w:trPr>
        <w:tc>
          <w:tcPr>
            <w:tcW w:w="1188" w:type="dxa"/>
          </w:tcPr>
          <w:p w:rsidR="00A34509" w:rsidRDefault="00A34509" w:rsidP="00FB5D14">
            <w:pPr>
              <w:jc w:val="center"/>
            </w:pPr>
            <w:r>
              <w:t>4.</w:t>
            </w:r>
          </w:p>
        </w:tc>
        <w:tc>
          <w:tcPr>
            <w:tcW w:w="3833" w:type="dxa"/>
          </w:tcPr>
          <w:p w:rsidR="00A34509" w:rsidRDefault="00A34509" w:rsidP="00606C11">
            <w:pPr>
              <w:jc w:val="both"/>
            </w:pPr>
            <w:r>
              <w:t xml:space="preserve">Привлечение средств собственников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работ по капитальному ремонту </w:t>
            </w:r>
            <w:r w:rsidR="00606C11">
              <w:t>МКД</w:t>
            </w:r>
          </w:p>
        </w:tc>
        <w:tc>
          <w:tcPr>
            <w:tcW w:w="3025" w:type="dxa"/>
          </w:tcPr>
          <w:p w:rsidR="00A34509" w:rsidRDefault="00A34509" w:rsidP="00FB5D14">
            <w:pPr>
              <w:jc w:val="both"/>
            </w:pPr>
            <w:r>
              <w:t>ТСЖ,</w:t>
            </w:r>
            <w:r w:rsidR="003F7E68">
              <w:t xml:space="preserve"> собственники МКД,</w:t>
            </w:r>
            <w:r>
              <w:t xml:space="preserve"> администрация города.</w:t>
            </w:r>
          </w:p>
        </w:tc>
        <w:tc>
          <w:tcPr>
            <w:tcW w:w="1843" w:type="dxa"/>
          </w:tcPr>
          <w:p w:rsidR="00A34509" w:rsidRPr="00DB16E1" w:rsidRDefault="00217641" w:rsidP="00FB5D14">
            <w:r w:rsidRPr="00DB16E1">
              <w:rPr>
                <w:lang w:val="en-US"/>
              </w:rPr>
              <w:t>III</w:t>
            </w:r>
            <w:r w:rsidR="00A34509" w:rsidRPr="00DB16E1">
              <w:t xml:space="preserve"> квартал</w:t>
            </w:r>
          </w:p>
          <w:p w:rsidR="00A34509" w:rsidRPr="00DB16E1" w:rsidRDefault="00A34509" w:rsidP="009675B2">
            <w:pPr>
              <w:jc w:val="both"/>
            </w:pPr>
            <w:r w:rsidRPr="00DB16E1">
              <w:t>20</w:t>
            </w:r>
            <w:r w:rsidRPr="00DB16E1">
              <w:rPr>
                <w:lang w:val="en-US"/>
              </w:rPr>
              <w:t>1</w:t>
            </w:r>
            <w:r w:rsidR="009675B2">
              <w:t>3</w:t>
            </w:r>
            <w:r w:rsidRPr="00DB16E1">
              <w:rPr>
                <w:lang w:val="en-US"/>
              </w:rPr>
              <w:t xml:space="preserve"> </w:t>
            </w:r>
            <w:r w:rsidRPr="00DB16E1">
              <w:t>года</w:t>
            </w:r>
          </w:p>
        </w:tc>
      </w:tr>
      <w:tr w:rsidR="00A34509" w:rsidRPr="00DB16E1" w:rsidTr="00FB5D14">
        <w:trPr>
          <w:trHeight w:val="1830"/>
        </w:trPr>
        <w:tc>
          <w:tcPr>
            <w:tcW w:w="1188" w:type="dxa"/>
          </w:tcPr>
          <w:p w:rsidR="00A34509" w:rsidRDefault="00A34509" w:rsidP="00FB5D14">
            <w:pPr>
              <w:jc w:val="center"/>
            </w:pPr>
            <w:r>
              <w:lastRenderedPageBreak/>
              <w:t>5.</w:t>
            </w:r>
          </w:p>
        </w:tc>
        <w:tc>
          <w:tcPr>
            <w:tcW w:w="3833" w:type="dxa"/>
          </w:tcPr>
          <w:p w:rsidR="00A34509" w:rsidRDefault="00A34509" w:rsidP="00606C11">
            <w:pPr>
              <w:jc w:val="both"/>
            </w:pPr>
            <w:r>
              <w:t xml:space="preserve">Согласование актов выполненных работ по проведению капитального ремонта </w:t>
            </w:r>
            <w:r w:rsidR="00606C11">
              <w:t>МКД</w:t>
            </w:r>
          </w:p>
        </w:tc>
        <w:tc>
          <w:tcPr>
            <w:tcW w:w="3025" w:type="dxa"/>
          </w:tcPr>
          <w:p w:rsidR="00A34509" w:rsidRDefault="00A34509" w:rsidP="00B37AAA">
            <w:pPr>
              <w:jc w:val="both"/>
            </w:pPr>
            <w:r>
              <w:t xml:space="preserve">Администрация города, </w:t>
            </w:r>
            <w:r w:rsidR="003F7E68">
              <w:t>ГУ «</w:t>
            </w:r>
            <w:r>
              <w:t>Государственная жилищная инспекция</w:t>
            </w:r>
            <w:r w:rsidR="003F7E68">
              <w:t>»</w:t>
            </w:r>
            <w:r>
              <w:t>, управляющая организация, уполномоченные представители многоквартирного дома.</w:t>
            </w:r>
          </w:p>
        </w:tc>
        <w:tc>
          <w:tcPr>
            <w:tcW w:w="1843" w:type="dxa"/>
          </w:tcPr>
          <w:p w:rsidR="00A34509" w:rsidRPr="00DB16E1" w:rsidRDefault="00A34509" w:rsidP="00FB5D14">
            <w:r w:rsidRPr="00DB16E1">
              <w:rPr>
                <w:lang w:val="en-US"/>
              </w:rPr>
              <w:t>III</w:t>
            </w:r>
            <w:r w:rsidRPr="00DB16E1">
              <w:t xml:space="preserve"> квартал</w:t>
            </w:r>
          </w:p>
          <w:p w:rsidR="00A34509" w:rsidRPr="00DB16E1" w:rsidRDefault="00A34509" w:rsidP="009675B2">
            <w:pPr>
              <w:jc w:val="both"/>
            </w:pPr>
            <w:r w:rsidRPr="00DB16E1">
              <w:t>20</w:t>
            </w:r>
            <w:r w:rsidRPr="00DB16E1">
              <w:rPr>
                <w:lang w:val="en-US"/>
              </w:rPr>
              <w:t>1</w:t>
            </w:r>
            <w:r w:rsidR="009675B2">
              <w:t>3</w:t>
            </w:r>
            <w:r w:rsidRPr="00DB16E1">
              <w:t>года</w:t>
            </w:r>
          </w:p>
        </w:tc>
      </w:tr>
      <w:tr w:rsidR="00A34509" w:rsidRPr="00DB16E1" w:rsidTr="00B37AAA">
        <w:trPr>
          <w:trHeight w:val="1401"/>
        </w:trPr>
        <w:tc>
          <w:tcPr>
            <w:tcW w:w="1188" w:type="dxa"/>
          </w:tcPr>
          <w:p w:rsidR="00A34509" w:rsidRDefault="00A34509" w:rsidP="00FB5D14">
            <w:pPr>
              <w:jc w:val="center"/>
            </w:pPr>
            <w:r>
              <w:t>6.</w:t>
            </w:r>
          </w:p>
        </w:tc>
        <w:tc>
          <w:tcPr>
            <w:tcW w:w="3833" w:type="dxa"/>
          </w:tcPr>
          <w:p w:rsidR="00A34509" w:rsidRDefault="00A34509" w:rsidP="00606C11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средств на капитальный ремонт </w:t>
            </w:r>
            <w:r w:rsidR="00606C11">
              <w:t>МКД</w:t>
            </w:r>
          </w:p>
        </w:tc>
        <w:tc>
          <w:tcPr>
            <w:tcW w:w="3025" w:type="dxa"/>
          </w:tcPr>
          <w:p w:rsidR="00A34509" w:rsidRDefault="00A34509" w:rsidP="003F7E68">
            <w:pPr>
              <w:jc w:val="both"/>
            </w:pPr>
            <w:r>
              <w:t xml:space="preserve">Собственники </w:t>
            </w:r>
            <w:r w:rsidR="003F7E68">
              <w:t>МКД</w:t>
            </w:r>
            <w:r>
              <w:t xml:space="preserve">, администрация города Торжка, ТСЖ, </w:t>
            </w:r>
            <w:r w:rsidR="003F7E68">
              <w:t>ГУ «</w:t>
            </w:r>
            <w:r>
              <w:t>Государственная жилищная инспекция</w:t>
            </w:r>
            <w:r w:rsidR="003F7E68">
              <w:t>»</w:t>
            </w:r>
            <w:r>
              <w:t>.</w:t>
            </w:r>
          </w:p>
        </w:tc>
        <w:tc>
          <w:tcPr>
            <w:tcW w:w="1843" w:type="dxa"/>
          </w:tcPr>
          <w:p w:rsidR="00A34509" w:rsidRPr="00DB16E1" w:rsidRDefault="00A34509" w:rsidP="00FB5D14">
            <w:r w:rsidRPr="00DB16E1">
              <w:rPr>
                <w:lang w:val="en-US"/>
              </w:rPr>
              <w:t>IV</w:t>
            </w:r>
            <w:r w:rsidRPr="00DB16E1">
              <w:t xml:space="preserve"> квартал</w:t>
            </w:r>
          </w:p>
          <w:p w:rsidR="00A34509" w:rsidRPr="00DB16E1" w:rsidRDefault="00A34509" w:rsidP="009675B2">
            <w:pPr>
              <w:jc w:val="both"/>
            </w:pPr>
            <w:r w:rsidRPr="00DB16E1">
              <w:t>20</w:t>
            </w:r>
            <w:r w:rsidRPr="00DB16E1">
              <w:rPr>
                <w:lang w:val="en-US"/>
              </w:rPr>
              <w:t>1</w:t>
            </w:r>
            <w:r w:rsidR="009675B2">
              <w:t>3</w:t>
            </w:r>
            <w:r w:rsidRPr="00DB16E1">
              <w:rPr>
                <w:lang w:val="en-US"/>
              </w:rPr>
              <w:t xml:space="preserve"> </w:t>
            </w:r>
            <w:r w:rsidRPr="00DB16E1">
              <w:t>года</w:t>
            </w:r>
          </w:p>
        </w:tc>
      </w:tr>
    </w:tbl>
    <w:p w:rsidR="00A34509" w:rsidRDefault="00A34509" w:rsidP="00A34509">
      <w:pPr>
        <w:ind w:firstLine="709"/>
        <w:jc w:val="both"/>
        <w:rPr>
          <w:sz w:val="26"/>
          <w:szCs w:val="26"/>
        </w:rPr>
      </w:pPr>
    </w:p>
    <w:p w:rsidR="00A34509" w:rsidRDefault="00A34509" w:rsidP="00A3450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3B0F8E">
        <w:rPr>
          <w:b/>
          <w:sz w:val="26"/>
          <w:szCs w:val="26"/>
        </w:rPr>
        <w:t xml:space="preserve">Основные механизмы мониторинга реализации </w:t>
      </w:r>
      <w:r>
        <w:rPr>
          <w:b/>
          <w:sz w:val="26"/>
          <w:szCs w:val="26"/>
        </w:rPr>
        <w:t>ВЦП</w:t>
      </w:r>
    </w:p>
    <w:p w:rsidR="003F7E68" w:rsidRPr="004C5C89" w:rsidRDefault="003F7E68" w:rsidP="003F7E68">
      <w:pPr>
        <w:spacing w:before="24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мероприятий ВЦП осуществляет Министерство топливно-энергетического комплекса и жилищно-коммунального хозяйства Тверской области. </w:t>
      </w:r>
      <w:proofErr w:type="gramStart"/>
      <w:r w:rsidRPr="004C5C89">
        <w:rPr>
          <w:sz w:val="26"/>
          <w:szCs w:val="26"/>
        </w:rPr>
        <w:t>В течение всего периода реализации Программы отдел жизнеобеспечения администрации города осуществля</w:t>
      </w:r>
      <w:r>
        <w:rPr>
          <w:sz w:val="26"/>
          <w:szCs w:val="26"/>
        </w:rPr>
        <w:t xml:space="preserve">ет </w:t>
      </w:r>
      <w:r w:rsidRPr="004C5C89">
        <w:rPr>
          <w:sz w:val="26"/>
          <w:szCs w:val="26"/>
        </w:rPr>
        <w:t xml:space="preserve"> </w:t>
      </w:r>
      <w:r w:rsidRPr="00331FBD">
        <w:rPr>
          <w:sz w:val="26"/>
          <w:szCs w:val="26"/>
        </w:rPr>
        <w:t xml:space="preserve">ежеквартальный и ежегодный </w:t>
      </w:r>
      <w:r w:rsidRPr="004C5C89">
        <w:rPr>
          <w:sz w:val="26"/>
          <w:szCs w:val="26"/>
        </w:rPr>
        <w:t xml:space="preserve">мониторинг </w:t>
      </w:r>
      <w:r w:rsidRPr="00331FBD">
        <w:rPr>
          <w:sz w:val="26"/>
          <w:szCs w:val="26"/>
        </w:rPr>
        <w:t xml:space="preserve">реализации </w:t>
      </w:r>
      <w:r w:rsidR="006075FC">
        <w:rPr>
          <w:sz w:val="26"/>
          <w:szCs w:val="26"/>
        </w:rPr>
        <w:t>ВЦП</w:t>
      </w:r>
      <w:r>
        <w:rPr>
          <w:sz w:val="26"/>
          <w:szCs w:val="26"/>
        </w:rPr>
        <w:t xml:space="preserve">, </w:t>
      </w:r>
      <w:r w:rsidRPr="004C5C89">
        <w:rPr>
          <w:sz w:val="26"/>
          <w:szCs w:val="26"/>
        </w:rPr>
        <w:t>путем составления отчетов о ходе реализации Программы, согласованных с курирующим вопросы жизнеобеспечения заместител</w:t>
      </w:r>
      <w:r>
        <w:rPr>
          <w:sz w:val="26"/>
          <w:szCs w:val="26"/>
        </w:rPr>
        <w:t>ем</w:t>
      </w:r>
      <w:r w:rsidRPr="004C5C89">
        <w:rPr>
          <w:sz w:val="26"/>
          <w:szCs w:val="26"/>
        </w:rPr>
        <w:t xml:space="preserve"> Главы администрации горо</w:t>
      </w:r>
      <w:r>
        <w:rPr>
          <w:sz w:val="26"/>
          <w:szCs w:val="26"/>
        </w:rPr>
        <w:t xml:space="preserve">да, и предоставления в Министерство топливно-энергетического комплекса и жилищно-коммунального хозяйства Тверской области не позднее 10 числа месяца, следующего за отчетным. </w:t>
      </w:r>
      <w:proofErr w:type="gramEnd"/>
    </w:p>
    <w:p w:rsidR="003F7E68" w:rsidRPr="00331FBD" w:rsidRDefault="003F7E68" w:rsidP="003F7E6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Pr="00331FBD">
        <w:rPr>
          <w:sz w:val="26"/>
          <w:szCs w:val="26"/>
        </w:rPr>
        <w:t xml:space="preserve">Ежеквартальный мониторинг </w:t>
      </w:r>
      <w:r>
        <w:rPr>
          <w:sz w:val="26"/>
          <w:szCs w:val="26"/>
        </w:rPr>
        <w:t>Программы</w:t>
      </w:r>
      <w:r w:rsidRPr="00331FBD">
        <w:rPr>
          <w:sz w:val="26"/>
          <w:szCs w:val="26"/>
        </w:rPr>
        <w:t xml:space="preserve"> осуществляется </w:t>
      </w:r>
      <w:r w:rsidRPr="004C5C89">
        <w:rPr>
          <w:sz w:val="26"/>
          <w:szCs w:val="26"/>
        </w:rPr>
        <w:t>отдел</w:t>
      </w:r>
      <w:r>
        <w:rPr>
          <w:sz w:val="26"/>
          <w:szCs w:val="26"/>
        </w:rPr>
        <w:t>ом</w:t>
      </w:r>
      <w:r w:rsidRPr="004C5C89">
        <w:rPr>
          <w:sz w:val="26"/>
          <w:szCs w:val="26"/>
        </w:rPr>
        <w:t xml:space="preserve"> жизнеобеспечения администрации города</w:t>
      </w:r>
      <w:r w:rsidRPr="00331FBD">
        <w:rPr>
          <w:sz w:val="26"/>
          <w:szCs w:val="26"/>
        </w:rPr>
        <w:t xml:space="preserve"> по результатам первого, второго и третьего квартала текущего года, в виде квартального отчета о реализации </w:t>
      </w:r>
      <w:r w:rsidR="006075FC">
        <w:rPr>
          <w:sz w:val="26"/>
          <w:szCs w:val="26"/>
        </w:rPr>
        <w:t>ВЦП</w:t>
      </w:r>
      <w:r w:rsidRPr="00331FBD">
        <w:rPr>
          <w:sz w:val="26"/>
          <w:szCs w:val="26"/>
        </w:rPr>
        <w:t xml:space="preserve"> по форме </w:t>
      </w:r>
      <w:r w:rsidRPr="004C5C89">
        <w:rPr>
          <w:sz w:val="26"/>
          <w:szCs w:val="26"/>
        </w:rPr>
        <w:t>утвержденной постановлением администрации города Торжка от 26.05.2011 № 254 «О Порядке разработки, утверждения, реализации и мониторинга реализации долгосрочных и ведомственных целевых программ муниципального образования город Торжок»</w:t>
      </w:r>
      <w:r w:rsidRPr="00331FBD">
        <w:rPr>
          <w:sz w:val="26"/>
          <w:szCs w:val="26"/>
        </w:rPr>
        <w:t xml:space="preserve"> с пояснительной запиской, содержащей анализ причин отклонения (с выделением</w:t>
      </w:r>
      <w:proofErr w:type="gramEnd"/>
      <w:r w:rsidRPr="00331FBD">
        <w:rPr>
          <w:sz w:val="26"/>
          <w:szCs w:val="26"/>
        </w:rPr>
        <w:t xml:space="preserve"> внешних и внутренних причин) и детальную оценку </w:t>
      </w:r>
      <w:proofErr w:type="gramStart"/>
      <w:r w:rsidRPr="00331FBD">
        <w:rPr>
          <w:sz w:val="26"/>
          <w:szCs w:val="26"/>
        </w:rPr>
        <w:t xml:space="preserve">возможностей достижения запланированных значений показателей результатов </w:t>
      </w:r>
      <w:r>
        <w:rPr>
          <w:sz w:val="26"/>
          <w:szCs w:val="26"/>
        </w:rPr>
        <w:t>Программы</w:t>
      </w:r>
      <w:proofErr w:type="gramEnd"/>
      <w:r w:rsidRPr="00331FBD">
        <w:rPr>
          <w:sz w:val="26"/>
          <w:szCs w:val="26"/>
        </w:rPr>
        <w:t>.</w:t>
      </w:r>
    </w:p>
    <w:p w:rsidR="003F7E68" w:rsidRPr="00331FBD" w:rsidRDefault="003F7E68" w:rsidP="003F7E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1FBD">
        <w:rPr>
          <w:sz w:val="26"/>
          <w:szCs w:val="26"/>
        </w:rPr>
        <w:t xml:space="preserve">Результаты ежеквартального мониторинга </w:t>
      </w:r>
      <w:r>
        <w:rPr>
          <w:sz w:val="26"/>
          <w:szCs w:val="26"/>
        </w:rPr>
        <w:t xml:space="preserve"> </w:t>
      </w:r>
      <w:r w:rsidRPr="00331FBD">
        <w:rPr>
          <w:sz w:val="26"/>
          <w:szCs w:val="26"/>
        </w:rPr>
        <w:t xml:space="preserve">направляются </w:t>
      </w:r>
      <w:r>
        <w:rPr>
          <w:sz w:val="26"/>
          <w:szCs w:val="26"/>
        </w:rPr>
        <w:t xml:space="preserve">отделом жизнеобеспечения администрации города в Министерство топливно-энергетического комплекса и жилищно-коммунального хозяйства Тверской области не позднее 10 числа месяца, следующего за отчетным, и </w:t>
      </w:r>
      <w:r w:rsidRPr="00331FBD">
        <w:rPr>
          <w:sz w:val="26"/>
          <w:szCs w:val="26"/>
        </w:rPr>
        <w:t xml:space="preserve">в срок до 20 числа месяца, следующего за отчетным кварталом, в </w:t>
      </w:r>
      <w:r w:rsidRPr="004C5C89">
        <w:rPr>
          <w:sz w:val="26"/>
          <w:szCs w:val="26"/>
        </w:rPr>
        <w:t xml:space="preserve"> отдел экономики</w:t>
      </w:r>
      <w:r>
        <w:rPr>
          <w:sz w:val="26"/>
          <w:szCs w:val="26"/>
        </w:rPr>
        <w:t>, инвестиций</w:t>
      </w:r>
      <w:r w:rsidRPr="004C5C89">
        <w:rPr>
          <w:sz w:val="26"/>
          <w:szCs w:val="26"/>
        </w:rPr>
        <w:t xml:space="preserve"> и </w:t>
      </w:r>
      <w:r>
        <w:rPr>
          <w:sz w:val="26"/>
          <w:szCs w:val="26"/>
        </w:rPr>
        <w:t>муниципального заказа</w:t>
      </w:r>
      <w:r w:rsidRPr="004C5C89">
        <w:rPr>
          <w:sz w:val="26"/>
          <w:szCs w:val="26"/>
        </w:rPr>
        <w:t xml:space="preserve"> администрации города </w:t>
      </w:r>
      <w:r w:rsidRPr="00331FBD">
        <w:rPr>
          <w:sz w:val="26"/>
          <w:szCs w:val="26"/>
        </w:rPr>
        <w:t>для подготовки заключения.</w:t>
      </w:r>
      <w:proofErr w:type="gramEnd"/>
      <w:r w:rsidRPr="00331FBD">
        <w:rPr>
          <w:sz w:val="26"/>
          <w:szCs w:val="26"/>
        </w:rPr>
        <w:t xml:space="preserve"> Отдел экономики</w:t>
      </w:r>
      <w:r>
        <w:rPr>
          <w:sz w:val="26"/>
          <w:szCs w:val="26"/>
        </w:rPr>
        <w:t>,</w:t>
      </w:r>
      <w:r w:rsidRPr="00331FBD">
        <w:rPr>
          <w:sz w:val="26"/>
          <w:szCs w:val="26"/>
        </w:rPr>
        <w:t xml:space="preserve"> </w:t>
      </w:r>
      <w:r>
        <w:rPr>
          <w:sz w:val="26"/>
          <w:szCs w:val="26"/>
        </w:rPr>
        <w:t>инвестиций</w:t>
      </w:r>
      <w:r w:rsidRPr="004C5C89">
        <w:rPr>
          <w:sz w:val="26"/>
          <w:szCs w:val="26"/>
        </w:rPr>
        <w:t xml:space="preserve"> и </w:t>
      </w:r>
      <w:r>
        <w:rPr>
          <w:sz w:val="26"/>
          <w:szCs w:val="26"/>
        </w:rPr>
        <w:t>муниципального заказа</w:t>
      </w:r>
      <w:r w:rsidRPr="004C5C89">
        <w:rPr>
          <w:sz w:val="26"/>
          <w:szCs w:val="26"/>
        </w:rPr>
        <w:t xml:space="preserve"> </w:t>
      </w:r>
      <w:r w:rsidR="006075FC">
        <w:rPr>
          <w:sz w:val="26"/>
          <w:szCs w:val="26"/>
        </w:rPr>
        <w:t xml:space="preserve">администрации города </w:t>
      </w:r>
      <w:r w:rsidRPr="00331FBD">
        <w:rPr>
          <w:sz w:val="26"/>
          <w:szCs w:val="26"/>
        </w:rPr>
        <w:t>в течение 5 дней со дня поступления результатов мониторинга готовит заключение и направляет его Главе администрации.</w:t>
      </w:r>
      <w:r>
        <w:rPr>
          <w:sz w:val="26"/>
          <w:szCs w:val="26"/>
        </w:rPr>
        <w:t xml:space="preserve"> </w:t>
      </w:r>
    </w:p>
    <w:p w:rsidR="00ED134F" w:rsidRDefault="003F7E68" w:rsidP="003F7E68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C5C89">
        <w:rPr>
          <w:sz w:val="26"/>
          <w:szCs w:val="26"/>
        </w:rPr>
        <w:t xml:space="preserve"> </w:t>
      </w:r>
      <w:proofErr w:type="gramStart"/>
      <w:r w:rsidRPr="004C5C89">
        <w:rPr>
          <w:sz w:val="26"/>
          <w:szCs w:val="26"/>
        </w:rPr>
        <w:t>Результаты ежегодного мониторинга в форме годового отчета  с пояснительной запиской, содержащей анализ причин отклонения и детальную оценку во</w:t>
      </w:r>
      <w:r>
        <w:rPr>
          <w:sz w:val="26"/>
          <w:szCs w:val="26"/>
        </w:rPr>
        <w:t>з</w:t>
      </w:r>
      <w:r w:rsidRPr="004C5C89">
        <w:rPr>
          <w:sz w:val="26"/>
          <w:szCs w:val="26"/>
        </w:rPr>
        <w:t xml:space="preserve">можностей достижения запланированных значений показателей результатов Программы,  в срок не позднее 10 февраля года, следующего за отчетным, представляются </w:t>
      </w:r>
      <w:r w:rsidRPr="00E30CB3">
        <w:rPr>
          <w:sz w:val="26"/>
          <w:szCs w:val="26"/>
        </w:rPr>
        <w:t>отделом жизнеобеспечения администрации города в Министерство топливно-энергетического комплекса</w:t>
      </w:r>
      <w:r>
        <w:rPr>
          <w:sz w:val="26"/>
          <w:szCs w:val="26"/>
        </w:rPr>
        <w:t xml:space="preserve"> и жилищно-коммунального хозяйства Тверской области и </w:t>
      </w:r>
      <w:r w:rsidRPr="00E30CB3">
        <w:rPr>
          <w:color w:val="FF0000"/>
          <w:sz w:val="26"/>
          <w:szCs w:val="26"/>
        </w:rPr>
        <w:t xml:space="preserve"> </w:t>
      </w:r>
      <w:r w:rsidRPr="004C5C89">
        <w:rPr>
          <w:sz w:val="26"/>
          <w:szCs w:val="26"/>
        </w:rPr>
        <w:t>в отдел экономики</w:t>
      </w:r>
      <w:r>
        <w:rPr>
          <w:sz w:val="26"/>
          <w:szCs w:val="26"/>
        </w:rPr>
        <w:t>, инвестиций</w:t>
      </w:r>
      <w:r w:rsidRPr="004C5C89">
        <w:rPr>
          <w:sz w:val="26"/>
          <w:szCs w:val="26"/>
        </w:rPr>
        <w:t xml:space="preserve"> и </w:t>
      </w:r>
      <w:r>
        <w:rPr>
          <w:sz w:val="26"/>
          <w:szCs w:val="26"/>
        </w:rPr>
        <w:t>муниципального заказа</w:t>
      </w:r>
      <w:r w:rsidRPr="004C5C89">
        <w:rPr>
          <w:sz w:val="26"/>
          <w:szCs w:val="26"/>
        </w:rPr>
        <w:t xml:space="preserve"> администрации города для подготовки</w:t>
      </w:r>
      <w:proofErr w:type="gramEnd"/>
      <w:r w:rsidRPr="004C5C89">
        <w:rPr>
          <w:sz w:val="26"/>
          <w:szCs w:val="26"/>
        </w:rPr>
        <w:t xml:space="preserve">  заключения</w:t>
      </w:r>
      <w:r>
        <w:rPr>
          <w:sz w:val="26"/>
          <w:szCs w:val="26"/>
        </w:rPr>
        <w:t>.</w:t>
      </w:r>
    </w:p>
    <w:p w:rsidR="00752EE6" w:rsidRDefault="00752EE6" w:rsidP="00752E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2EE6" w:rsidRDefault="00752EE6" w:rsidP="00752E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752EE6" w:rsidSect="00BD7FC3"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к целевой программе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муниципального образования город Торжок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"Адресная программа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по проведению капитального ремонта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многоквартирных домов в 2013 году"</w:t>
      </w:r>
    </w:p>
    <w:p w:rsidR="00752EE6" w:rsidRDefault="00752EE6" w:rsidP="00752E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039" w:type="dxa"/>
        <w:tblInd w:w="87" w:type="dxa"/>
        <w:tblLayout w:type="fixed"/>
        <w:tblLook w:val="04A0"/>
      </w:tblPr>
      <w:tblGrid>
        <w:gridCol w:w="540"/>
        <w:gridCol w:w="1324"/>
        <w:gridCol w:w="780"/>
        <w:gridCol w:w="637"/>
        <w:gridCol w:w="446"/>
        <w:gridCol w:w="540"/>
        <w:gridCol w:w="506"/>
        <w:gridCol w:w="760"/>
        <w:gridCol w:w="725"/>
        <w:gridCol w:w="709"/>
        <w:gridCol w:w="855"/>
        <w:gridCol w:w="567"/>
        <w:gridCol w:w="1134"/>
        <w:gridCol w:w="1160"/>
        <w:gridCol w:w="980"/>
        <w:gridCol w:w="980"/>
        <w:gridCol w:w="980"/>
        <w:gridCol w:w="850"/>
        <w:gridCol w:w="863"/>
        <w:gridCol w:w="703"/>
      </w:tblGrid>
      <w:tr w:rsidR="00C43D96" w:rsidRPr="00C43D96" w:rsidTr="00752EE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30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Перечень многоквартирных домов, в отношении которых планируется предоставление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96" w:rsidRPr="00C43D96" w:rsidRDefault="00C43D96" w:rsidP="00C43D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</w:tr>
      <w:tr w:rsidR="00C43D96" w:rsidRPr="00C43D96" w:rsidTr="00752EE6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43D96">
              <w:rPr>
                <w:color w:val="000000"/>
              </w:rPr>
              <w:t>п</w:t>
            </w:r>
            <w:proofErr w:type="spellEnd"/>
            <w:proofErr w:type="gramEnd"/>
            <w:r w:rsidRPr="00C43D96">
              <w:rPr>
                <w:color w:val="000000"/>
              </w:rPr>
              <w:t>/</w:t>
            </w:r>
            <w:proofErr w:type="spellStart"/>
            <w:r w:rsidRPr="00C43D96">
              <w:rPr>
                <w:color w:val="000000"/>
              </w:rPr>
              <w:t>п</w:t>
            </w:r>
            <w:proofErr w:type="spellEnd"/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Адрес многоквартирного дома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Год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материал стен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количество этажей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количество подъездов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Общая площадь МКД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Площадь помещений МКД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вид  ремонта</w:t>
            </w: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Стоимость капитального ремонта,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  <w:sz w:val="20"/>
                <w:szCs w:val="20"/>
              </w:rPr>
            </w:pPr>
            <w:r w:rsidRPr="00C43D96">
              <w:rPr>
                <w:color w:val="000000"/>
                <w:sz w:val="20"/>
                <w:szCs w:val="20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43D96" w:rsidRPr="00752EE6" w:rsidRDefault="00C43D96" w:rsidP="00752EE6">
            <w:pPr>
              <w:rPr>
                <w:color w:val="000000"/>
                <w:sz w:val="20"/>
                <w:szCs w:val="20"/>
              </w:rPr>
            </w:pPr>
            <w:r w:rsidRPr="00752EE6">
              <w:rPr>
                <w:color w:val="000000"/>
                <w:sz w:val="20"/>
                <w:szCs w:val="20"/>
              </w:rPr>
              <w:t xml:space="preserve">Предельная стоимость капитального ремонта 1 кв. м общей площади помещений </w:t>
            </w:r>
            <w:proofErr w:type="spellStart"/>
            <w:r w:rsidRPr="00752EE6">
              <w:rPr>
                <w:color w:val="000000"/>
                <w:sz w:val="20"/>
                <w:szCs w:val="20"/>
              </w:rPr>
              <w:t>МКДтыс</w:t>
            </w:r>
            <w:proofErr w:type="spellEnd"/>
            <w:r w:rsidRPr="00752EE6">
              <w:rPr>
                <w:color w:val="000000"/>
                <w:sz w:val="20"/>
                <w:szCs w:val="20"/>
              </w:rPr>
              <w:t>. площади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752EE6" w:rsidRDefault="00C43D96" w:rsidP="00752EE6">
            <w:pPr>
              <w:jc w:val="center"/>
              <w:rPr>
                <w:color w:val="000000"/>
                <w:sz w:val="20"/>
                <w:szCs w:val="20"/>
              </w:rPr>
            </w:pPr>
            <w:r w:rsidRPr="00752EE6">
              <w:rPr>
                <w:color w:val="000000"/>
                <w:sz w:val="20"/>
                <w:szCs w:val="20"/>
              </w:rPr>
              <w:t>Плановая дата завершения работ</w:t>
            </w:r>
          </w:p>
        </w:tc>
      </w:tr>
      <w:tr w:rsidR="00C43D96" w:rsidRPr="00C43D96" w:rsidTr="00752EE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ввода в эксплуатацию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 xml:space="preserve"> завершения последнего  капитального ремонта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43D96" w:rsidRPr="00752EE6" w:rsidRDefault="00C43D96" w:rsidP="00C43D96">
            <w:pPr>
              <w:jc w:val="center"/>
              <w:rPr>
                <w:color w:val="000000"/>
                <w:sz w:val="18"/>
                <w:szCs w:val="18"/>
              </w:rPr>
            </w:pPr>
            <w:r w:rsidRPr="00752EE6">
              <w:rPr>
                <w:color w:val="000000"/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Всего: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за счет средств Фонда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за счет средств бюджета субъекта РФ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за счет средств  местного  бюджета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  <w:sz w:val="18"/>
                <w:szCs w:val="18"/>
              </w:rPr>
            </w:pPr>
            <w:r w:rsidRPr="00C43D96">
              <w:rPr>
                <w:color w:val="000000"/>
                <w:sz w:val="18"/>
                <w:szCs w:val="18"/>
              </w:rPr>
              <w:t>за счет средств ТСЖ,  других кооперативов либо собственников помещений в МКД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</w:tr>
      <w:tr w:rsidR="00C43D96" w:rsidRPr="00C43D96" w:rsidTr="00752EE6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</w:tr>
      <w:tr w:rsidR="00C43D96" w:rsidRPr="00C43D96" w:rsidTr="00752EE6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</w:tr>
      <w:tr w:rsidR="00C43D96" w:rsidRPr="00C43D96" w:rsidTr="00752EE6">
        <w:trPr>
          <w:trHeight w:val="113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</w:tr>
      <w:tr w:rsidR="00C43D96" w:rsidRPr="00C43D96" w:rsidTr="00752EE6">
        <w:trPr>
          <w:trHeight w:val="2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кв.м.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752EE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кв</w:t>
            </w:r>
            <w:proofErr w:type="gramStart"/>
            <w:r w:rsidRPr="00C43D96">
              <w:rPr>
                <w:color w:val="000000"/>
              </w:rPr>
              <w:t>.м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чел.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752EE6" w:rsidRDefault="00C43D96" w:rsidP="00C43D9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руб./кв</w:t>
            </w:r>
            <w:proofErr w:type="gramStart"/>
            <w:r w:rsidRPr="00752EE6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752E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D96" w:rsidRPr="00752EE6" w:rsidRDefault="00C43D96" w:rsidP="00C43D9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руб./кв</w:t>
            </w:r>
            <w:proofErr w:type="gramStart"/>
            <w:r w:rsidRPr="00752EE6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752E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</w:p>
        </w:tc>
      </w:tr>
      <w:tr w:rsidR="00C43D96" w:rsidRPr="00C43D96" w:rsidTr="00752EE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20</w:t>
            </w:r>
          </w:p>
        </w:tc>
      </w:tr>
      <w:tr w:rsidR="00C43D96" w:rsidRPr="00C43D96" w:rsidTr="00752EE6">
        <w:trPr>
          <w:trHeight w:val="315"/>
        </w:trPr>
        <w:tc>
          <w:tcPr>
            <w:tcW w:w="160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Муниципальное образование  город Торжок</w:t>
            </w:r>
          </w:p>
        </w:tc>
      </w:tr>
      <w:tr w:rsidR="00C43D96" w:rsidRPr="00C43D96" w:rsidTr="00752EE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ул. 1-я Пугачева, д. 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1956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proofErr w:type="spellStart"/>
            <w:r w:rsidRPr="00C43D96">
              <w:t>н</w:t>
            </w:r>
            <w:proofErr w:type="spellEnd"/>
            <w:r w:rsidRPr="00C43D96">
              <w:t>/</w:t>
            </w:r>
            <w:proofErr w:type="spellStart"/>
            <w:proofErr w:type="gramStart"/>
            <w:r w:rsidRPr="00C43D96">
              <w:t>п</w:t>
            </w:r>
            <w:proofErr w:type="spellEnd"/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752EE6">
            <w:pPr>
              <w:spacing w:line="140" w:lineRule="exact"/>
              <w:jc w:val="center"/>
            </w:pPr>
            <w:r w:rsidRPr="00C43D96">
              <w:t>кирпич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416,9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752EE6">
            <w:pPr>
              <w:ind w:left="-91"/>
              <w:jc w:val="center"/>
            </w:pPr>
            <w:r w:rsidRPr="00C43D96">
              <w:t>296,5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752EE6" w:rsidRDefault="00C43D96" w:rsidP="00C43D96">
            <w:pPr>
              <w:jc w:val="center"/>
              <w:rPr>
                <w:sz w:val="20"/>
                <w:szCs w:val="20"/>
              </w:rPr>
            </w:pPr>
            <w:r w:rsidRPr="00752EE6">
              <w:rPr>
                <w:sz w:val="20"/>
                <w:szCs w:val="20"/>
              </w:rPr>
              <w:t>296,5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комплексный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rPr>
                <w:color w:val="000000"/>
                <w:sz w:val="22"/>
                <w:szCs w:val="22"/>
              </w:rPr>
            </w:pPr>
            <w:r w:rsidRPr="00C43D96">
              <w:rPr>
                <w:color w:val="000000"/>
                <w:sz w:val="22"/>
                <w:szCs w:val="22"/>
              </w:rPr>
              <w:t xml:space="preserve">1 319 584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608064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256791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256791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>197938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r w:rsidRPr="00C43D96">
              <w:t xml:space="preserve">4 451 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752EE6">
            <w:r w:rsidRPr="00C43D96">
              <w:t xml:space="preserve"> 4 454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</w:pPr>
            <w:r w:rsidRPr="00C43D96">
              <w:t xml:space="preserve"> 12.2013 год </w:t>
            </w:r>
          </w:p>
        </w:tc>
      </w:tr>
      <w:tr w:rsidR="00C43D96" w:rsidRPr="00C43D96" w:rsidTr="00752EE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color w:val="000000"/>
              </w:rPr>
            </w:pPr>
            <w:r w:rsidRPr="00C43D96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416,9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752EE6">
            <w:pPr>
              <w:ind w:left="-91" w:right="-108" w:firstLine="91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296,5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752EE6" w:rsidRDefault="00C43D96" w:rsidP="00C43D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3D96">
              <w:rPr>
                <w:b/>
                <w:bCs/>
                <w:color w:val="000000"/>
                <w:sz w:val="22"/>
                <w:szCs w:val="22"/>
              </w:rPr>
              <w:t xml:space="preserve">1 319 584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</w:rPr>
            </w:pPr>
            <w:r w:rsidRPr="00C43D96">
              <w:rPr>
                <w:b/>
                <w:bCs/>
              </w:rPr>
              <w:t>608064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</w:rPr>
            </w:pPr>
            <w:r w:rsidRPr="00C43D96">
              <w:rPr>
                <w:b/>
                <w:bCs/>
              </w:rPr>
              <w:t>256791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</w:rPr>
            </w:pPr>
            <w:r w:rsidRPr="00C43D96">
              <w:rPr>
                <w:b/>
                <w:bCs/>
              </w:rPr>
              <w:t>256791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</w:rPr>
            </w:pPr>
            <w:r w:rsidRPr="00C43D96">
              <w:rPr>
                <w:b/>
                <w:bCs/>
              </w:rPr>
              <w:t>197938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rPr>
                <w:b/>
                <w:bCs/>
              </w:rPr>
            </w:pPr>
            <w:r w:rsidRPr="00C43D96">
              <w:rPr>
                <w:b/>
                <w:bCs/>
              </w:rPr>
              <w:t xml:space="preserve">4 451 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Х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96" w:rsidRPr="00C43D96" w:rsidRDefault="00C43D9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Х</w:t>
            </w:r>
          </w:p>
        </w:tc>
      </w:tr>
      <w:tr w:rsidR="00C43D96" w:rsidRPr="00C43D96" w:rsidTr="00752EE6">
        <w:trPr>
          <w:trHeight w:val="1190"/>
        </w:trPr>
        <w:tc>
          <w:tcPr>
            <w:tcW w:w="4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96" w:rsidRPr="00C43D96" w:rsidRDefault="00C43D96" w:rsidP="00C43D96">
            <w:pPr>
              <w:jc w:val="both"/>
              <w:rPr>
                <w:color w:val="000000"/>
              </w:rPr>
            </w:pPr>
            <w:r w:rsidRPr="00C43D96">
              <w:rPr>
                <w:color w:val="000000"/>
              </w:rPr>
              <w:t xml:space="preserve">Всего МКД по муниципальному образованию  город Торжок», на капитальный ремонт </w:t>
            </w:r>
            <w:proofErr w:type="gramStart"/>
            <w:r w:rsidRPr="00C43D96">
              <w:rPr>
                <w:color w:val="000000"/>
              </w:rPr>
              <w:t>которых</w:t>
            </w:r>
            <w:proofErr w:type="gramEnd"/>
            <w:r w:rsidRPr="00C43D96">
              <w:rPr>
                <w:color w:val="000000"/>
              </w:rPr>
              <w:t xml:space="preserve"> планируется предоставление финансовой поддержки: 1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  <w:r w:rsidRPr="00C43D96">
              <w:rPr>
                <w:color w:val="000000"/>
              </w:rPr>
              <w:t>Всего площадь  помещений МКД, которым планируется предоставление финансовой поддержки: 296,5</w:t>
            </w:r>
            <w:r w:rsidRPr="00C43D96">
              <w:rPr>
                <w:b/>
                <w:bCs/>
                <w:color w:val="000000"/>
              </w:rPr>
              <w:t xml:space="preserve"> кв</w:t>
            </w:r>
            <w:proofErr w:type="gramStart"/>
            <w:r w:rsidRPr="00C43D96">
              <w:rPr>
                <w:b/>
                <w:bCs/>
                <w:color w:val="000000"/>
              </w:rPr>
              <w:t>.м</w:t>
            </w:r>
            <w:proofErr w:type="gramEnd"/>
          </w:p>
        </w:tc>
        <w:tc>
          <w:tcPr>
            <w:tcW w:w="6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96" w:rsidRPr="00752EE6" w:rsidRDefault="00C43D96" w:rsidP="00752EE6">
            <w:pPr>
              <w:rPr>
                <w:color w:val="000000"/>
                <w:sz w:val="20"/>
                <w:szCs w:val="20"/>
              </w:rPr>
            </w:pPr>
            <w:r w:rsidRPr="00752EE6">
              <w:rPr>
                <w:color w:val="000000"/>
                <w:sz w:val="20"/>
                <w:szCs w:val="20"/>
              </w:rPr>
              <w:t>Всего объём финансирования капитального ремонта по муниципальному образованию  город Торжок  1319 584  рублей; в том числе за счет средств Фонда: 608064 рублей</w:t>
            </w:r>
            <w:proofErr w:type="gramStart"/>
            <w:r w:rsidRPr="00752EE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52EE6">
              <w:rPr>
                <w:color w:val="000000"/>
                <w:sz w:val="20"/>
                <w:szCs w:val="20"/>
              </w:rPr>
              <w:t xml:space="preserve"> долевого финансирования областного бюджет:  256791  руб.; долевого финансирования местного бюджета: 256791 руб</w:t>
            </w:r>
            <w:r w:rsidR="00752EE6">
              <w:rPr>
                <w:color w:val="000000"/>
                <w:sz w:val="20"/>
                <w:szCs w:val="20"/>
              </w:rPr>
              <w:t>.</w:t>
            </w:r>
            <w:r w:rsidRPr="00752EE6">
              <w:rPr>
                <w:color w:val="000000"/>
                <w:sz w:val="20"/>
                <w:szCs w:val="20"/>
              </w:rPr>
              <w:t>; собственников помещений : 197 938 руб</w:t>
            </w:r>
            <w:r w:rsidR="00752EE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  <w:r w:rsidRPr="00C43D96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D96" w:rsidRPr="00C43D96" w:rsidRDefault="00C43D96" w:rsidP="00C43D96">
            <w:pPr>
              <w:rPr>
                <w:color w:val="000000"/>
              </w:rPr>
            </w:pPr>
            <w:r w:rsidRPr="00C43D96">
              <w:rPr>
                <w:color w:val="000000"/>
              </w:rPr>
              <w:t> </w:t>
            </w:r>
          </w:p>
        </w:tc>
      </w:tr>
      <w:tr w:rsidR="00752EE6" w:rsidRPr="00C43D96" w:rsidTr="00752EE6">
        <w:trPr>
          <w:trHeight w:val="315"/>
        </w:trPr>
        <w:tc>
          <w:tcPr>
            <w:tcW w:w="3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 xml:space="preserve">Глава  города Торжка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  <w:r w:rsidRPr="00C43D96">
              <w:rPr>
                <w:b/>
                <w:bCs/>
                <w:color w:val="000000"/>
              </w:rPr>
              <w:t>А.А.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43D96">
              <w:rPr>
                <w:b/>
                <w:bCs/>
                <w:color w:val="000000"/>
              </w:rPr>
              <w:t>Рубайло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C43D96" w:rsidRDefault="00752EE6" w:rsidP="00C43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C43D96" w:rsidRDefault="00752EE6" w:rsidP="00C43D96">
            <w:pPr>
              <w:rPr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C43D96" w:rsidRDefault="00752EE6" w:rsidP="00C43D96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C43D96" w:rsidRDefault="00752EE6" w:rsidP="00C43D96">
            <w:pPr>
              <w:rPr>
                <w:color w:val="000000"/>
              </w:rPr>
            </w:pPr>
          </w:p>
        </w:tc>
      </w:tr>
    </w:tbl>
    <w:p w:rsidR="00B001EC" w:rsidRDefault="00B001EC" w:rsidP="00C43D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01EC" w:rsidRDefault="00B001EC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к целевой программе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муниципального образования город Торжок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"Адресная программа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по проведению капитального ремонта</w:t>
      </w:r>
    </w:p>
    <w:p w:rsidR="00752EE6" w:rsidRDefault="00752EE6" w:rsidP="00752E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многоквартирных домов в 2013 году"</w:t>
      </w:r>
    </w:p>
    <w:tbl>
      <w:tblPr>
        <w:tblW w:w="20920" w:type="dxa"/>
        <w:tblInd w:w="93" w:type="dxa"/>
        <w:tblLook w:val="04A0"/>
      </w:tblPr>
      <w:tblGrid>
        <w:gridCol w:w="760"/>
        <w:gridCol w:w="3177"/>
        <w:gridCol w:w="1516"/>
        <w:gridCol w:w="1494"/>
        <w:gridCol w:w="1596"/>
        <w:gridCol w:w="1299"/>
        <w:gridCol w:w="1159"/>
        <w:gridCol w:w="1559"/>
        <w:gridCol w:w="3096"/>
        <w:gridCol w:w="820"/>
        <w:gridCol w:w="780"/>
        <w:gridCol w:w="1260"/>
        <w:gridCol w:w="1480"/>
        <w:gridCol w:w="1420"/>
      </w:tblGrid>
      <w:tr w:rsidR="00752EE6" w:rsidRPr="00752EE6" w:rsidTr="00752EE6">
        <w:trPr>
          <w:trHeight w:val="1230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2EE6">
              <w:rPr>
                <w:b/>
                <w:bCs/>
                <w:color w:val="000000"/>
                <w:sz w:val="28"/>
                <w:szCs w:val="28"/>
              </w:rPr>
              <w:t>Резервный список многоквартирных домов, включенных  в ведомственную целевую программу муниципального образования город Торжок "Адресная  программа по проведению капитального ремонта многоквартирных домов  в 2013 году"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2EE6" w:rsidRPr="00752EE6" w:rsidTr="00752EE6">
        <w:trPr>
          <w:trHeight w:val="375"/>
        </w:trPr>
        <w:tc>
          <w:tcPr>
            <w:tcW w:w="20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2EE6" w:rsidRPr="00752EE6" w:rsidTr="00752EE6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color w:val="00000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2EE6" w:rsidRPr="00752EE6" w:rsidTr="00752EE6">
        <w:trPr>
          <w:trHeight w:val="54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52EE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52EE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52EE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Адрес многоквартирного дома  (далее МКД)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Группа капитальности</w:t>
            </w:r>
          </w:p>
        </w:tc>
        <w:tc>
          <w:tcPr>
            <w:tcW w:w="4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Площадь помещений, кв. м</w:t>
            </w:r>
          </w:p>
        </w:tc>
        <w:tc>
          <w:tcPr>
            <w:tcW w:w="3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Планируемый перечень работ по капитальному ремонту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E6" w:rsidRPr="00752EE6" w:rsidTr="00752EE6">
        <w:trPr>
          <w:trHeight w:val="213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ввода в эксплуатацию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последнего комплексного капитального ремонта</w:t>
            </w: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 xml:space="preserve">Общая площадь  жилых и нежилых помещений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752EE6">
              <w:rPr>
                <w:b/>
                <w:bCs/>
                <w:color w:val="000000"/>
                <w:sz w:val="20"/>
                <w:szCs w:val="20"/>
              </w:rPr>
              <w:t>жилых</w:t>
            </w:r>
            <w:proofErr w:type="gramEnd"/>
            <w:r w:rsidRPr="00752EE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 xml:space="preserve"> в том числе жилых помещений, находящихся в собственности граждан</w:t>
            </w:r>
          </w:p>
        </w:tc>
        <w:tc>
          <w:tcPr>
            <w:tcW w:w="3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E6" w:rsidRPr="00752EE6" w:rsidTr="00752EE6">
        <w:trPr>
          <w:trHeight w:val="75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E6" w:rsidRPr="00752EE6" w:rsidTr="00752EE6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</w:tr>
      <w:tr w:rsidR="00752EE6" w:rsidRPr="00752EE6" w:rsidTr="00752EE6">
        <w:trPr>
          <w:trHeight w:val="13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26"/>
                <w:szCs w:val="26"/>
              </w:rPr>
            </w:pPr>
            <w:r w:rsidRPr="00752E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26"/>
                <w:szCs w:val="26"/>
              </w:rPr>
            </w:pPr>
            <w:r w:rsidRPr="00752EE6">
              <w:rPr>
                <w:color w:val="000000"/>
                <w:sz w:val="26"/>
                <w:szCs w:val="26"/>
              </w:rPr>
              <w:t> г. Торжок, ул. Мира, д. 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sz w:val="26"/>
                <w:szCs w:val="26"/>
              </w:rPr>
            </w:pPr>
            <w:r w:rsidRPr="00752EE6">
              <w:rPr>
                <w:sz w:val="26"/>
                <w:szCs w:val="26"/>
              </w:rPr>
              <w:t>1973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sz w:val="26"/>
                <w:szCs w:val="26"/>
              </w:rPr>
            </w:pPr>
            <w:proofErr w:type="spellStart"/>
            <w:r w:rsidRPr="00752EE6">
              <w:rPr>
                <w:sz w:val="26"/>
                <w:szCs w:val="26"/>
              </w:rPr>
              <w:t>н</w:t>
            </w:r>
            <w:proofErr w:type="spellEnd"/>
            <w:r w:rsidRPr="00752EE6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752EE6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sz w:val="26"/>
                <w:szCs w:val="26"/>
              </w:rPr>
            </w:pPr>
            <w:r w:rsidRPr="00752EE6">
              <w:rPr>
                <w:sz w:val="26"/>
                <w:szCs w:val="26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sz w:val="26"/>
                <w:szCs w:val="26"/>
              </w:rPr>
            </w:pPr>
            <w:r w:rsidRPr="00752EE6">
              <w:rPr>
                <w:sz w:val="26"/>
                <w:szCs w:val="26"/>
              </w:rPr>
              <w:t>4556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sz w:val="26"/>
                <w:szCs w:val="26"/>
              </w:rPr>
            </w:pPr>
            <w:r w:rsidRPr="00752EE6">
              <w:rPr>
                <w:sz w:val="26"/>
                <w:szCs w:val="26"/>
              </w:rPr>
              <w:t>4046,9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sz w:val="26"/>
                <w:szCs w:val="26"/>
              </w:rPr>
            </w:pPr>
            <w:r w:rsidRPr="00752EE6">
              <w:rPr>
                <w:sz w:val="26"/>
                <w:szCs w:val="26"/>
              </w:rPr>
              <w:t>3731,7</w:t>
            </w:r>
          </w:p>
        </w:tc>
        <w:tc>
          <w:tcPr>
            <w:tcW w:w="3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rPr>
                <w:color w:val="000000"/>
                <w:sz w:val="20"/>
                <w:szCs w:val="20"/>
              </w:rPr>
            </w:pPr>
            <w:r w:rsidRPr="00752EE6">
              <w:rPr>
                <w:color w:val="000000"/>
                <w:sz w:val="20"/>
                <w:szCs w:val="20"/>
              </w:rPr>
              <w:t>ремонт внутридомовых инженерных систем, установка коллективных (</w:t>
            </w:r>
            <w:proofErr w:type="spellStart"/>
            <w:r w:rsidRPr="00752EE6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752EE6">
              <w:rPr>
                <w:color w:val="000000"/>
                <w:sz w:val="20"/>
                <w:szCs w:val="20"/>
              </w:rPr>
              <w:t>) ПУ и УУ, ремонт крыши, ремонт подвальных помещений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</w:tr>
      <w:tr w:rsidR="00752EE6" w:rsidRPr="00752EE6" w:rsidTr="00752EE6">
        <w:trPr>
          <w:trHeight w:val="51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color w:val="000000"/>
              </w:rPr>
            </w:pPr>
            <w:r w:rsidRPr="00752EE6">
              <w:rPr>
                <w:color w:val="000000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52EE6"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sz w:val="26"/>
                <w:szCs w:val="26"/>
              </w:rPr>
            </w:pPr>
            <w:r w:rsidRPr="00752EE6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sz w:val="26"/>
                <w:szCs w:val="26"/>
              </w:rPr>
            </w:pPr>
            <w:r w:rsidRPr="00752EE6">
              <w:rPr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sz w:val="26"/>
                <w:szCs w:val="26"/>
              </w:rPr>
            </w:pPr>
            <w:r w:rsidRPr="00752EE6">
              <w:rPr>
                <w:b/>
                <w:sz w:val="26"/>
                <w:szCs w:val="26"/>
              </w:rPr>
              <w:t>4556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sz w:val="26"/>
                <w:szCs w:val="26"/>
              </w:rPr>
            </w:pPr>
            <w:r w:rsidRPr="00752EE6">
              <w:rPr>
                <w:b/>
                <w:sz w:val="26"/>
                <w:szCs w:val="26"/>
              </w:rPr>
              <w:t>4046,9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sz w:val="26"/>
                <w:szCs w:val="26"/>
              </w:rPr>
            </w:pPr>
            <w:r w:rsidRPr="00752EE6">
              <w:rPr>
                <w:b/>
                <w:sz w:val="26"/>
                <w:szCs w:val="26"/>
              </w:rPr>
              <w:t>3731,7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</w:p>
        </w:tc>
      </w:tr>
      <w:tr w:rsidR="00752EE6" w:rsidRPr="00752EE6" w:rsidTr="00752EE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color w:val="00000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2EE6" w:rsidRPr="00752EE6" w:rsidTr="00752EE6">
        <w:trPr>
          <w:trHeight w:val="480"/>
        </w:trPr>
        <w:tc>
          <w:tcPr>
            <w:tcW w:w="6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2EE6">
              <w:rPr>
                <w:b/>
                <w:bCs/>
                <w:color w:val="000000"/>
                <w:sz w:val="22"/>
                <w:szCs w:val="22"/>
              </w:rPr>
              <w:t xml:space="preserve"> Глава города Торжка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52EE6">
              <w:rPr>
                <w:b/>
                <w:bCs/>
                <w:color w:val="000000"/>
                <w:sz w:val="22"/>
                <w:szCs w:val="22"/>
              </w:rPr>
              <w:t>А.А.Рубайло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52EE6" w:rsidRDefault="00752EE6" w:rsidP="00752EE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2EE6" w:rsidRDefault="00752EE6" w:rsidP="00752EE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2EE6" w:rsidRDefault="00FF5C06" w:rsidP="00752EE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3</w:t>
      </w:r>
    </w:p>
    <w:p w:rsidR="00752EE6" w:rsidRDefault="00752EE6" w:rsidP="00752EE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6211" w:type="dxa"/>
        <w:tblInd w:w="89" w:type="dxa"/>
        <w:tblLayout w:type="fixed"/>
        <w:tblLook w:val="04A0"/>
      </w:tblPr>
      <w:tblGrid>
        <w:gridCol w:w="604"/>
        <w:gridCol w:w="1966"/>
        <w:gridCol w:w="1484"/>
        <w:gridCol w:w="1210"/>
        <w:gridCol w:w="1103"/>
        <w:gridCol w:w="822"/>
        <w:gridCol w:w="1038"/>
        <w:gridCol w:w="723"/>
        <w:gridCol w:w="580"/>
        <w:gridCol w:w="864"/>
        <w:gridCol w:w="1107"/>
        <w:gridCol w:w="791"/>
        <w:gridCol w:w="1052"/>
        <w:gridCol w:w="567"/>
        <w:gridCol w:w="645"/>
        <w:gridCol w:w="1655"/>
      </w:tblGrid>
      <w:tr w:rsidR="00752EE6" w:rsidRPr="00752EE6" w:rsidTr="00752EE6">
        <w:trPr>
          <w:trHeight w:val="48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EE6" w:rsidRPr="00752EE6" w:rsidRDefault="00752EE6" w:rsidP="00752EE6">
            <w:pPr>
              <w:rPr>
                <w:color w:val="000000"/>
              </w:rPr>
            </w:pPr>
          </w:p>
        </w:tc>
        <w:tc>
          <w:tcPr>
            <w:tcW w:w="139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2EE6">
              <w:rPr>
                <w:b/>
                <w:bCs/>
                <w:color w:val="000000"/>
                <w:sz w:val="28"/>
                <w:szCs w:val="28"/>
              </w:rPr>
              <w:t>Реестр многоквартирных домов по видам  ремонта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2EE6" w:rsidRPr="00752EE6" w:rsidTr="00752EE6">
        <w:trPr>
          <w:trHeight w:val="330"/>
        </w:trPr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52EE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2EE6" w:rsidRPr="00752EE6" w:rsidTr="00752EE6">
        <w:trPr>
          <w:trHeight w:val="1545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52EE6">
              <w:rPr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752EE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Стоимость капитального ремонта ВСЕГО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 xml:space="preserve">Установка </w:t>
            </w:r>
            <w:proofErr w:type="gramStart"/>
            <w:r w:rsidRPr="00752EE6">
              <w:rPr>
                <w:bCs/>
                <w:color w:val="000000"/>
                <w:sz w:val="20"/>
                <w:szCs w:val="20"/>
              </w:rPr>
              <w:t>коллективных</w:t>
            </w:r>
            <w:proofErr w:type="gramEnd"/>
            <w:r w:rsidRPr="00752EE6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2EE6">
              <w:rPr>
                <w:b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752EE6">
              <w:rPr>
                <w:bCs/>
                <w:color w:val="000000"/>
                <w:sz w:val="20"/>
                <w:szCs w:val="20"/>
              </w:rPr>
              <w:t>) ПУ и УУ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утепление и ремонт фасадов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ремонт фундаментов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Энергетическое обследование дома</w:t>
            </w:r>
          </w:p>
        </w:tc>
      </w:tr>
      <w:tr w:rsidR="00752EE6" w:rsidRPr="00752EE6" w:rsidTr="00752EE6">
        <w:trPr>
          <w:trHeight w:val="315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2EE6" w:rsidRPr="00752EE6" w:rsidRDefault="00752EE6" w:rsidP="00752EE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2EE6" w:rsidRPr="00752EE6" w:rsidRDefault="00752EE6" w:rsidP="00752EE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2EE6">
              <w:rPr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752EE6" w:rsidRPr="00752EE6" w:rsidTr="00752EE6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16</w:t>
            </w:r>
          </w:p>
        </w:tc>
      </w:tr>
      <w:tr w:rsidR="00752EE6" w:rsidRPr="00752EE6" w:rsidTr="00752EE6">
        <w:trPr>
          <w:trHeight w:val="330"/>
        </w:trPr>
        <w:tc>
          <w:tcPr>
            <w:tcW w:w="2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2EE6">
              <w:rPr>
                <w:b/>
                <w:bCs/>
                <w:color w:val="000000"/>
                <w:sz w:val="20"/>
                <w:szCs w:val="20"/>
              </w:rPr>
              <w:t>Итого  по субъекту: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2EE6" w:rsidRPr="00752EE6" w:rsidTr="00752EE6">
        <w:trPr>
          <w:trHeight w:val="900"/>
        </w:trPr>
        <w:tc>
          <w:tcPr>
            <w:tcW w:w="2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52EE6">
              <w:rPr>
                <w:b/>
                <w:bCs/>
                <w:color w:val="000000"/>
                <w:sz w:val="26"/>
                <w:szCs w:val="26"/>
              </w:rPr>
              <w:t>Муниципальное образование   город Торжок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1 319 584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48 014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107 474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3 800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665 904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116 258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645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rPr>
                <w:b/>
                <w:bCs/>
                <w:color w:val="000000"/>
              </w:rPr>
            </w:pPr>
            <w:r w:rsidRPr="00752EE6">
              <w:rPr>
                <w:b/>
                <w:bCs/>
                <w:color w:val="000000"/>
              </w:rPr>
              <w:t>381 934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2EE6" w:rsidRPr="00752EE6" w:rsidTr="00752EE6">
        <w:trPr>
          <w:trHeight w:val="702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26"/>
                <w:szCs w:val="26"/>
              </w:rPr>
            </w:pPr>
            <w:r w:rsidRPr="00752E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EE6" w:rsidRPr="00752EE6" w:rsidRDefault="00752EE6" w:rsidP="00752EE6">
            <w:pPr>
              <w:rPr>
                <w:color w:val="000000"/>
                <w:sz w:val="26"/>
                <w:szCs w:val="26"/>
              </w:rPr>
            </w:pPr>
            <w:r w:rsidRPr="00752EE6">
              <w:rPr>
                <w:color w:val="000000"/>
                <w:sz w:val="26"/>
                <w:szCs w:val="26"/>
              </w:rPr>
              <w:t> г. Торжок, ул. 1-ая Пугачева, д. 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1 319 584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48 014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107 474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3 800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665 904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116 258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645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</w:rPr>
            </w:pPr>
            <w:r w:rsidRPr="00752EE6">
              <w:rPr>
                <w:color w:val="000000"/>
              </w:rPr>
              <w:t>381 934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center"/>
              <w:rPr>
                <w:color w:val="000000"/>
                <w:sz w:val="16"/>
                <w:szCs w:val="16"/>
              </w:rPr>
            </w:pPr>
            <w:r w:rsidRPr="00752EE6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EE6" w:rsidRPr="00752EE6" w:rsidTr="00752EE6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2EE6" w:rsidRPr="00752EE6" w:rsidTr="00752EE6">
        <w:trPr>
          <w:trHeight w:val="780"/>
        </w:trPr>
        <w:tc>
          <w:tcPr>
            <w:tcW w:w="6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E6" w:rsidRPr="00752EE6" w:rsidRDefault="00752EE6" w:rsidP="00752EE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52EE6">
              <w:rPr>
                <w:b/>
                <w:bCs/>
                <w:color w:val="000000"/>
                <w:sz w:val="26"/>
                <w:szCs w:val="26"/>
              </w:rPr>
              <w:t xml:space="preserve">Глава города Торжка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417ED5" w:rsidP="0075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E6" w:rsidRPr="00752EE6" w:rsidRDefault="00752EE6" w:rsidP="0075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52EE6">
              <w:rPr>
                <w:b/>
                <w:bCs/>
                <w:color w:val="000000"/>
                <w:sz w:val="26"/>
                <w:szCs w:val="26"/>
              </w:rPr>
              <w:t>А.А.Рубайло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E6" w:rsidRPr="00752EE6" w:rsidRDefault="00752EE6" w:rsidP="0075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52EE6" w:rsidRDefault="00752EE6" w:rsidP="00752EE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2EE6" w:rsidRDefault="00752EE6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7ED5" w:rsidRDefault="00417ED5" w:rsidP="00417E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417ED5" w:rsidRDefault="00417ED5" w:rsidP="00417E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к целевой программе</w:t>
      </w:r>
    </w:p>
    <w:p w:rsidR="00417ED5" w:rsidRDefault="00417ED5" w:rsidP="00417E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муниципального образования город Торжок</w:t>
      </w:r>
    </w:p>
    <w:p w:rsidR="00417ED5" w:rsidRDefault="00417ED5" w:rsidP="00417E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"Адресная программа</w:t>
      </w:r>
    </w:p>
    <w:p w:rsidR="00417ED5" w:rsidRDefault="00417ED5" w:rsidP="00417E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по проведению капитального ремонта</w:t>
      </w:r>
    </w:p>
    <w:p w:rsidR="00417ED5" w:rsidRDefault="00417ED5" w:rsidP="00417E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52EE6">
        <w:rPr>
          <w:rFonts w:ascii="Times New Roman" w:hAnsi="Times New Roman" w:cs="Times New Roman"/>
          <w:sz w:val="26"/>
          <w:szCs w:val="26"/>
        </w:rPr>
        <w:t>многоквартирных домов в 2013 году"</w:t>
      </w:r>
    </w:p>
    <w:p w:rsidR="00417ED5" w:rsidRDefault="00417ED5" w:rsidP="00417ED5">
      <w:pPr>
        <w:jc w:val="both"/>
        <w:rPr>
          <w:b/>
          <w:bCs/>
          <w:color w:val="000000"/>
          <w:sz w:val="28"/>
          <w:szCs w:val="28"/>
        </w:rPr>
      </w:pPr>
    </w:p>
    <w:p w:rsidR="00417ED5" w:rsidRDefault="00417ED5" w:rsidP="00417ED5">
      <w:pPr>
        <w:jc w:val="both"/>
        <w:rPr>
          <w:b/>
          <w:bCs/>
          <w:color w:val="000000"/>
          <w:sz w:val="28"/>
          <w:szCs w:val="28"/>
        </w:rPr>
      </w:pPr>
    </w:p>
    <w:p w:rsidR="00417ED5" w:rsidRPr="00417ED5" w:rsidRDefault="00417ED5" w:rsidP="00417ED5">
      <w:pPr>
        <w:jc w:val="center"/>
        <w:rPr>
          <w:b/>
          <w:bCs/>
          <w:color w:val="000000"/>
          <w:sz w:val="28"/>
          <w:szCs w:val="28"/>
        </w:rPr>
      </w:pPr>
      <w:r w:rsidRPr="00417ED5">
        <w:rPr>
          <w:b/>
          <w:bCs/>
          <w:color w:val="000000"/>
          <w:sz w:val="28"/>
          <w:szCs w:val="28"/>
        </w:rPr>
        <w:t>Выписка из технического паспорта многоквартирного дома</w:t>
      </w:r>
    </w:p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59" w:type="dxa"/>
        <w:tblInd w:w="89" w:type="dxa"/>
        <w:tblLook w:val="04A0"/>
      </w:tblPr>
      <w:tblGrid>
        <w:gridCol w:w="640"/>
        <w:gridCol w:w="2980"/>
        <w:gridCol w:w="1219"/>
        <w:gridCol w:w="1100"/>
        <w:gridCol w:w="1300"/>
        <w:gridCol w:w="960"/>
        <w:gridCol w:w="1300"/>
        <w:gridCol w:w="1260"/>
        <w:gridCol w:w="1060"/>
        <w:gridCol w:w="940"/>
        <w:gridCol w:w="1360"/>
        <w:gridCol w:w="1840"/>
      </w:tblGrid>
      <w:tr w:rsidR="00417ED5" w:rsidRPr="00417ED5" w:rsidTr="00417ED5">
        <w:trPr>
          <w:trHeight w:val="133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417ED5">
              <w:rPr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417ED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Общая площадь МКД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ED5">
              <w:rPr>
                <w:bCs/>
                <w:color w:val="000000"/>
                <w:sz w:val="20"/>
                <w:szCs w:val="20"/>
              </w:rPr>
              <w:t>Удельная тепловая энергия на отопление и вентиляцию за отопительный период  фактический</w:t>
            </w:r>
          </w:p>
        </w:tc>
      </w:tr>
      <w:tr w:rsidR="00417ED5" w:rsidRPr="00417ED5" w:rsidTr="00417ED5">
        <w:trPr>
          <w:trHeight w:val="49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ПУ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17ED5" w:rsidRPr="00417ED5" w:rsidTr="00417ED5">
        <w:trPr>
          <w:trHeight w:val="34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кв</w:t>
            </w:r>
            <w:proofErr w:type="gramStart"/>
            <w:r w:rsidRPr="00417ED5">
              <w:rPr>
                <w:bCs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ED5" w:rsidRPr="00417ED5" w:rsidRDefault="00417ED5" w:rsidP="00417E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7ED5">
              <w:rPr>
                <w:bCs/>
                <w:color w:val="000000"/>
                <w:sz w:val="22"/>
                <w:szCs w:val="22"/>
              </w:rPr>
              <w:t>кВт*ч/м</w:t>
            </w:r>
            <w:proofErr w:type="gramStart"/>
            <w:r w:rsidRPr="00417ED5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417ED5" w:rsidRPr="00417ED5" w:rsidTr="00417ED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17ED5" w:rsidRPr="00417ED5" w:rsidTr="00417ED5">
        <w:trPr>
          <w:trHeight w:val="315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</w:rPr>
            </w:pPr>
            <w:r w:rsidRPr="00417ED5">
              <w:rPr>
                <w:color w:val="000000"/>
              </w:rPr>
              <w:t>Итого  по субъекту: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417ED5" w:rsidRPr="00417ED5" w:rsidTr="00417ED5">
        <w:trPr>
          <w:trHeight w:val="375"/>
        </w:trPr>
        <w:tc>
          <w:tcPr>
            <w:tcW w:w="141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7ED5" w:rsidRPr="00417ED5" w:rsidRDefault="00417ED5" w:rsidP="00417E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17ED5">
              <w:rPr>
                <w:b/>
                <w:bCs/>
                <w:color w:val="000000"/>
                <w:sz w:val="26"/>
                <w:szCs w:val="26"/>
              </w:rPr>
              <w:t>Муниципальное образование  город Торжок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16"/>
                <w:szCs w:val="16"/>
              </w:rPr>
            </w:pPr>
            <w:r w:rsidRPr="00417ED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7ED5" w:rsidRPr="00417ED5" w:rsidTr="00417ED5">
        <w:trPr>
          <w:trHeight w:val="9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 г. Торжок, ул. 1-ая Пугачева, д.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416,9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центр.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центр.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центр.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0,055</w:t>
            </w:r>
          </w:p>
        </w:tc>
      </w:tr>
      <w:tr w:rsidR="00417ED5" w:rsidRPr="00417ED5" w:rsidTr="00417ED5">
        <w:trPr>
          <w:trHeight w:val="9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 г. Торжок, ул. Мира, д. 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4556,8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центр.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центр.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центр.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центр.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color w:val="000000"/>
                <w:sz w:val="26"/>
                <w:szCs w:val="26"/>
              </w:rPr>
              <w:t>отсут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>. 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0,037</w:t>
            </w:r>
          </w:p>
        </w:tc>
      </w:tr>
      <w:tr w:rsidR="00417ED5" w:rsidRPr="00417ED5" w:rsidTr="00417ED5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5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ED5" w:rsidRPr="00417ED5" w:rsidRDefault="00417ED5" w:rsidP="00417ED5">
            <w:pPr>
              <w:rPr>
                <w:color w:val="000000"/>
                <w:sz w:val="26"/>
                <w:szCs w:val="26"/>
              </w:rPr>
            </w:pPr>
            <w:r w:rsidRPr="00417ED5">
              <w:rPr>
                <w:color w:val="000000"/>
                <w:sz w:val="26"/>
                <w:szCs w:val="26"/>
              </w:rPr>
              <w:t>* п</w:t>
            </w:r>
            <w:r>
              <w:rPr>
                <w:color w:val="000000"/>
                <w:sz w:val="26"/>
                <w:szCs w:val="26"/>
              </w:rPr>
              <w:t>ла</w:t>
            </w:r>
            <w:r w:rsidRPr="00417ED5">
              <w:rPr>
                <w:color w:val="000000"/>
                <w:sz w:val="26"/>
                <w:szCs w:val="26"/>
              </w:rPr>
              <w:t xml:space="preserve">нируется установить в данном многоквартирном доме </w:t>
            </w:r>
            <w:proofErr w:type="spellStart"/>
            <w:r w:rsidRPr="00417ED5">
              <w:rPr>
                <w:color w:val="000000"/>
                <w:sz w:val="26"/>
                <w:szCs w:val="26"/>
              </w:rPr>
              <w:t>общедомовой</w:t>
            </w:r>
            <w:proofErr w:type="spellEnd"/>
            <w:r w:rsidRPr="00417ED5">
              <w:rPr>
                <w:color w:val="000000"/>
                <w:sz w:val="26"/>
                <w:szCs w:val="26"/>
              </w:rPr>
              <w:t xml:space="preserve"> прибор учета электроэнергии в мае т.г.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7ED5" w:rsidRPr="00417ED5" w:rsidTr="00417ED5">
        <w:trPr>
          <w:trHeight w:val="450"/>
        </w:trPr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ED5" w:rsidRPr="00417ED5" w:rsidRDefault="00417ED5" w:rsidP="00417ED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17ED5">
              <w:rPr>
                <w:b/>
                <w:bCs/>
                <w:color w:val="000000"/>
                <w:sz w:val="26"/>
                <w:szCs w:val="26"/>
              </w:rPr>
              <w:t xml:space="preserve"> Глава города Торжка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17ED5">
              <w:rPr>
                <w:b/>
                <w:bCs/>
                <w:color w:val="000000"/>
                <w:sz w:val="26"/>
                <w:szCs w:val="26"/>
              </w:rPr>
              <w:t>А.А.Рубайло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ED5" w:rsidRPr="00417ED5" w:rsidRDefault="00417ED5" w:rsidP="00417E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7ED5" w:rsidRDefault="00417ED5" w:rsidP="00BD7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01EC" w:rsidRDefault="00B001EC" w:rsidP="004C3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1EC" w:rsidRDefault="00B001EC" w:rsidP="004C3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1EC" w:rsidRDefault="00B001EC" w:rsidP="004C3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1EC" w:rsidRDefault="00B001EC" w:rsidP="004C3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B001EC" w:rsidSect="00752EE6">
          <w:pgSz w:w="16838" w:h="11906" w:orient="landscape"/>
          <w:pgMar w:top="567" w:right="567" w:bottom="426" w:left="567" w:header="0" w:footer="0" w:gutter="0"/>
          <w:cols w:space="708"/>
          <w:docGrid w:linePitch="360"/>
        </w:sectPr>
      </w:pPr>
    </w:p>
    <w:bookmarkStart w:id="0" w:name="RANGE!A1:I18"/>
    <w:bookmarkEnd w:id="0"/>
    <w:p w:rsidR="00182136" w:rsidRDefault="009E115E" w:rsidP="009E115E">
      <w:pPr>
        <w:ind w:left="420"/>
        <w:rPr>
          <w:sz w:val="26"/>
          <w:szCs w:val="26"/>
        </w:rPr>
      </w:pPr>
      <w:r w:rsidRPr="00906AAB">
        <w:rPr>
          <w:sz w:val="26"/>
          <w:szCs w:val="26"/>
        </w:rPr>
        <w:object w:dxaOrig="17102" w:dyaOrig="8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4.65pt;height:439.5pt" o:ole="">
            <v:imagedata r:id="rId12" o:title=""/>
          </v:shape>
          <o:OLEObject Type="Embed" ProgID="Excel.Sheet.12" ShapeID="_x0000_i1025" DrawAspect="Content" ObjectID="_1430024369" r:id="rId13"/>
        </w:object>
      </w:r>
    </w:p>
    <w:sectPr w:rsidR="00182136" w:rsidSect="00182136">
      <w:pgSz w:w="16838" w:h="11906" w:orient="landscape"/>
      <w:pgMar w:top="624" w:right="425" w:bottom="153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EC" w:rsidRDefault="00B001EC">
      <w:r>
        <w:separator/>
      </w:r>
    </w:p>
  </w:endnote>
  <w:endnote w:type="continuationSeparator" w:id="1">
    <w:p w:rsidR="00B001EC" w:rsidRDefault="00B0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EC" w:rsidRDefault="00906AAB" w:rsidP="009A699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001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001EC" w:rsidRDefault="00B001EC" w:rsidP="009A699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EC" w:rsidRDefault="00B001EC" w:rsidP="009A699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EC" w:rsidRDefault="00B001EC">
      <w:r>
        <w:separator/>
      </w:r>
    </w:p>
  </w:footnote>
  <w:footnote w:type="continuationSeparator" w:id="1">
    <w:p w:rsidR="00B001EC" w:rsidRDefault="00B00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EC" w:rsidRPr="00252C6F" w:rsidRDefault="00B001EC" w:rsidP="005A70A6">
    <w:pPr>
      <w:pStyle w:val="ab"/>
      <w:tabs>
        <w:tab w:val="clear" w:pos="4677"/>
        <w:tab w:val="clear" w:pos="9355"/>
        <w:tab w:val="left" w:pos="40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FE6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9CA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A1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303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826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B49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883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66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05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AEF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500BAE"/>
    <w:multiLevelType w:val="hybridMultilevel"/>
    <w:tmpl w:val="C64CFAB2"/>
    <w:lvl w:ilvl="0" w:tplc="5C909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3F3B9B"/>
    <w:rsid w:val="00005850"/>
    <w:rsid w:val="00010A7C"/>
    <w:rsid w:val="00023076"/>
    <w:rsid w:val="000236AB"/>
    <w:rsid w:val="00036535"/>
    <w:rsid w:val="00045B61"/>
    <w:rsid w:val="00046832"/>
    <w:rsid w:val="000556DA"/>
    <w:rsid w:val="000556E8"/>
    <w:rsid w:val="00056235"/>
    <w:rsid w:val="00065364"/>
    <w:rsid w:val="0006596F"/>
    <w:rsid w:val="00070228"/>
    <w:rsid w:val="00072080"/>
    <w:rsid w:val="00072D04"/>
    <w:rsid w:val="00086474"/>
    <w:rsid w:val="00090C3B"/>
    <w:rsid w:val="00096171"/>
    <w:rsid w:val="000A22AA"/>
    <w:rsid w:val="000A517B"/>
    <w:rsid w:val="000B2AAD"/>
    <w:rsid w:val="000B6640"/>
    <w:rsid w:val="000C1F10"/>
    <w:rsid w:val="000C64CA"/>
    <w:rsid w:val="000D70AD"/>
    <w:rsid w:val="001009E9"/>
    <w:rsid w:val="001201A1"/>
    <w:rsid w:val="00122905"/>
    <w:rsid w:val="00130D9A"/>
    <w:rsid w:val="00136E89"/>
    <w:rsid w:val="00137ADD"/>
    <w:rsid w:val="001475DA"/>
    <w:rsid w:val="001523C8"/>
    <w:rsid w:val="001615D8"/>
    <w:rsid w:val="001643D2"/>
    <w:rsid w:val="001706E4"/>
    <w:rsid w:val="00182136"/>
    <w:rsid w:val="00185C1C"/>
    <w:rsid w:val="001A42C8"/>
    <w:rsid w:val="001C7462"/>
    <w:rsid w:val="001D3167"/>
    <w:rsid w:val="001D6DD8"/>
    <w:rsid w:val="001E6D13"/>
    <w:rsid w:val="001E7792"/>
    <w:rsid w:val="001F388C"/>
    <w:rsid w:val="00203590"/>
    <w:rsid w:val="00205CCF"/>
    <w:rsid w:val="00210EE8"/>
    <w:rsid w:val="00213FED"/>
    <w:rsid w:val="00217641"/>
    <w:rsid w:val="0023085C"/>
    <w:rsid w:val="00236E1D"/>
    <w:rsid w:val="0024088C"/>
    <w:rsid w:val="00240FEC"/>
    <w:rsid w:val="0024195D"/>
    <w:rsid w:val="00275ADE"/>
    <w:rsid w:val="002A1CC6"/>
    <w:rsid w:val="002A4C47"/>
    <w:rsid w:val="002A5F4F"/>
    <w:rsid w:val="002B3C53"/>
    <w:rsid w:val="002C08C2"/>
    <w:rsid w:val="002C1212"/>
    <w:rsid w:val="002C134E"/>
    <w:rsid w:val="002C4CB4"/>
    <w:rsid w:val="002C5004"/>
    <w:rsid w:val="002C6F07"/>
    <w:rsid w:val="00313E6C"/>
    <w:rsid w:val="003141AC"/>
    <w:rsid w:val="00320F9B"/>
    <w:rsid w:val="00321AC6"/>
    <w:rsid w:val="0032354B"/>
    <w:rsid w:val="00325259"/>
    <w:rsid w:val="00331FBD"/>
    <w:rsid w:val="00337156"/>
    <w:rsid w:val="003415C2"/>
    <w:rsid w:val="00344BF6"/>
    <w:rsid w:val="00350964"/>
    <w:rsid w:val="00353A41"/>
    <w:rsid w:val="00356849"/>
    <w:rsid w:val="003616F3"/>
    <w:rsid w:val="003644AF"/>
    <w:rsid w:val="003759C3"/>
    <w:rsid w:val="0037678D"/>
    <w:rsid w:val="00377A0A"/>
    <w:rsid w:val="0038064D"/>
    <w:rsid w:val="00385741"/>
    <w:rsid w:val="003861E1"/>
    <w:rsid w:val="003928A1"/>
    <w:rsid w:val="0039357D"/>
    <w:rsid w:val="00394B0E"/>
    <w:rsid w:val="00396814"/>
    <w:rsid w:val="003A21BE"/>
    <w:rsid w:val="003A578B"/>
    <w:rsid w:val="003B0F8E"/>
    <w:rsid w:val="003B236D"/>
    <w:rsid w:val="003B6D61"/>
    <w:rsid w:val="003C00B0"/>
    <w:rsid w:val="003C1645"/>
    <w:rsid w:val="003C3FC2"/>
    <w:rsid w:val="003C6BF4"/>
    <w:rsid w:val="003D4A44"/>
    <w:rsid w:val="003D4F48"/>
    <w:rsid w:val="003E2F86"/>
    <w:rsid w:val="003E6019"/>
    <w:rsid w:val="003F3B9B"/>
    <w:rsid w:val="003F4733"/>
    <w:rsid w:val="003F5FC2"/>
    <w:rsid w:val="003F7E68"/>
    <w:rsid w:val="0040720B"/>
    <w:rsid w:val="004079A5"/>
    <w:rsid w:val="0041068C"/>
    <w:rsid w:val="00417646"/>
    <w:rsid w:val="00417764"/>
    <w:rsid w:val="00417ED5"/>
    <w:rsid w:val="0042124D"/>
    <w:rsid w:val="00423616"/>
    <w:rsid w:val="0042667C"/>
    <w:rsid w:val="00433061"/>
    <w:rsid w:val="00445E5D"/>
    <w:rsid w:val="0044776F"/>
    <w:rsid w:val="00487ED5"/>
    <w:rsid w:val="00491909"/>
    <w:rsid w:val="004C0852"/>
    <w:rsid w:val="004C38A3"/>
    <w:rsid w:val="004C57D5"/>
    <w:rsid w:val="004D78D7"/>
    <w:rsid w:val="004E0222"/>
    <w:rsid w:val="0050304C"/>
    <w:rsid w:val="0052240D"/>
    <w:rsid w:val="00530808"/>
    <w:rsid w:val="00532799"/>
    <w:rsid w:val="0054641F"/>
    <w:rsid w:val="005535AF"/>
    <w:rsid w:val="00565B2B"/>
    <w:rsid w:val="00590172"/>
    <w:rsid w:val="00591EDB"/>
    <w:rsid w:val="005A70A6"/>
    <w:rsid w:val="005B0AF6"/>
    <w:rsid w:val="005B387F"/>
    <w:rsid w:val="005B3F47"/>
    <w:rsid w:val="005B59EB"/>
    <w:rsid w:val="005C096E"/>
    <w:rsid w:val="005D5931"/>
    <w:rsid w:val="005D6184"/>
    <w:rsid w:val="005F32AA"/>
    <w:rsid w:val="005F71E1"/>
    <w:rsid w:val="0060388A"/>
    <w:rsid w:val="00604BBD"/>
    <w:rsid w:val="00606C11"/>
    <w:rsid w:val="006075FC"/>
    <w:rsid w:val="006247E1"/>
    <w:rsid w:val="0063728E"/>
    <w:rsid w:val="00645BD2"/>
    <w:rsid w:val="00667891"/>
    <w:rsid w:val="00680630"/>
    <w:rsid w:val="00687E93"/>
    <w:rsid w:val="006970D7"/>
    <w:rsid w:val="006C01E5"/>
    <w:rsid w:val="006C1C7E"/>
    <w:rsid w:val="006C45BE"/>
    <w:rsid w:val="006F5734"/>
    <w:rsid w:val="00700C79"/>
    <w:rsid w:val="00702FCA"/>
    <w:rsid w:val="0074768F"/>
    <w:rsid w:val="00752EE6"/>
    <w:rsid w:val="00773814"/>
    <w:rsid w:val="00773929"/>
    <w:rsid w:val="00777B93"/>
    <w:rsid w:val="00785BDB"/>
    <w:rsid w:val="007925AF"/>
    <w:rsid w:val="00797DED"/>
    <w:rsid w:val="007C07F3"/>
    <w:rsid w:val="007D3FA1"/>
    <w:rsid w:val="007E696B"/>
    <w:rsid w:val="007F5949"/>
    <w:rsid w:val="0080547E"/>
    <w:rsid w:val="00830559"/>
    <w:rsid w:val="00844964"/>
    <w:rsid w:val="00847699"/>
    <w:rsid w:val="008639FA"/>
    <w:rsid w:val="00866A5A"/>
    <w:rsid w:val="008922B4"/>
    <w:rsid w:val="008B6C49"/>
    <w:rsid w:val="008D546E"/>
    <w:rsid w:val="008E0FC2"/>
    <w:rsid w:val="008E4221"/>
    <w:rsid w:val="00902B2E"/>
    <w:rsid w:val="00906AAB"/>
    <w:rsid w:val="0091687D"/>
    <w:rsid w:val="009172F5"/>
    <w:rsid w:val="00925B3D"/>
    <w:rsid w:val="009302B0"/>
    <w:rsid w:val="00933BF9"/>
    <w:rsid w:val="00934277"/>
    <w:rsid w:val="00935BF1"/>
    <w:rsid w:val="009618CA"/>
    <w:rsid w:val="009646AF"/>
    <w:rsid w:val="009675B2"/>
    <w:rsid w:val="0098069E"/>
    <w:rsid w:val="0098407E"/>
    <w:rsid w:val="00986761"/>
    <w:rsid w:val="00992182"/>
    <w:rsid w:val="00994DDF"/>
    <w:rsid w:val="009A6999"/>
    <w:rsid w:val="009B520A"/>
    <w:rsid w:val="009C3466"/>
    <w:rsid w:val="009C387C"/>
    <w:rsid w:val="009D5616"/>
    <w:rsid w:val="009D660F"/>
    <w:rsid w:val="009E05F6"/>
    <w:rsid w:val="009E115E"/>
    <w:rsid w:val="009F4540"/>
    <w:rsid w:val="00A10620"/>
    <w:rsid w:val="00A11D9D"/>
    <w:rsid w:val="00A15FBF"/>
    <w:rsid w:val="00A251DA"/>
    <w:rsid w:val="00A25EF3"/>
    <w:rsid w:val="00A275F5"/>
    <w:rsid w:val="00A34509"/>
    <w:rsid w:val="00A40101"/>
    <w:rsid w:val="00A460FF"/>
    <w:rsid w:val="00A61AAF"/>
    <w:rsid w:val="00A62DAD"/>
    <w:rsid w:val="00A638C4"/>
    <w:rsid w:val="00A71A69"/>
    <w:rsid w:val="00A73F18"/>
    <w:rsid w:val="00A823C6"/>
    <w:rsid w:val="00A87B48"/>
    <w:rsid w:val="00A93BC7"/>
    <w:rsid w:val="00AA0695"/>
    <w:rsid w:val="00AA19B7"/>
    <w:rsid w:val="00AA2D5D"/>
    <w:rsid w:val="00AA3614"/>
    <w:rsid w:val="00AB24E9"/>
    <w:rsid w:val="00AC32D7"/>
    <w:rsid w:val="00AD4BA3"/>
    <w:rsid w:val="00AE38EF"/>
    <w:rsid w:val="00AE7A2C"/>
    <w:rsid w:val="00AF0EC3"/>
    <w:rsid w:val="00AF7E4D"/>
    <w:rsid w:val="00B001EC"/>
    <w:rsid w:val="00B03DEB"/>
    <w:rsid w:val="00B045EB"/>
    <w:rsid w:val="00B13421"/>
    <w:rsid w:val="00B13454"/>
    <w:rsid w:val="00B147E2"/>
    <w:rsid w:val="00B37AAA"/>
    <w:rsid w:val="00B44F28"/>
    <w:rsid w:val="00B464A9"/>
    <w:rsid w:val="00B76145"/>
    <w:rsid w:val="00B82B54"/>
    <w:rsid w:val="00B8390D"/>
    <w:rsid w:val="00B97260"/>
    <w:rsid w:val="00BA0501"/>
    <w:rsid w:val="00BB0383"/>
    <w:rsid w:val="00BB3F77"/>
    <w:rsid w:val="00BD4EE0"/>
    <w:rsid w:val="00BD7FC3"/>
    <w:rsid w:val="00BE511E"/>
    <w:rsid w:val="00BF23C0"/>
    <w:rsid w:val="00BF6CE3"/>
    <w:rsid w:val="00C01ED6"/>
    <w:rsid w:val="00C032E3"/>
    <w:rsid w:val="00C15CE6"/>
    <w:rsid w:val="00C42A6A"/>
    <w:rsid w:val="00C43D96"/>
    <w:rsid w:val="00C447C8"/>
    <w:rsid w:val="00C4481D"/>
    <w:rsid w:val="00C50754"/>
    <w:rsid w:val="00C73E8B"/>
    <w:rsid w:val="00C762D2"/>
    <w:rsid w:val="00C829AE"/>
    <w:rsid w:val="00C93E23"/>
    <w:rsid w:val="00CA38B7"/>
    <w:rsid w:val="00CC06B4"/>
    <w:rsid w:val="00D10049"/>
    <w:rsid w:val="00D15F83"/>
    <w:rsid w:val="00D17634"/>
    <w:rsid w:val="00D222C7"/>
    <w:rsid w:val="00D33F5D"/>
    <w:rsid w:val="00D426FE"/>
    <w:rsid w:val="00D450D5"/>
    <w:rsid w:val="00D54221"/>
    <w:rsid w:val="00D562C9"/>
    <w:rsid w:val="00D56BB1"/>
    <w:rsid w:val="00D73577"/>
    <w:rsid w:val="00D73BD0"/>
    <w:rsid w:val="00D741AC"/>
    <w:rsid w:val="00D77F3E"/>
    <w:rsid w:val="00D80619"/>
    <w:rsid w:val="00D85681"/>
    <w:rsid w:val="00D85F33"/>
    <w:rsid w:val="00D9200C"/>
    <w:rsid w:val="00D938D7"/>
    <w:rsid w:val="00D9480E"/>
    <w:rsid w:val="00DA18AE"/>
    <w:rsid w:val="00DA3CF5"/>
    <w:rsid w:val="00DB16E1"/>
    <w:rsid w:val="00DB6383"/>
    <w:rsid w:val="00DC574E"/>
    <w:rsid w:val="00DD20D3"/>
    <w:rsid w:val="00DD53FA"/>
    <w:rsid w:val="00DE6801"/>
    <w:rsid w:val="00E03EB5"/>
    <w:rsid w:val="00E120FA"/>
    <w:rsid w:val="00E1548D"/>
    <w:rsid w:val="00E171A3"/>
    <w:rsid w:val="00E208C3"/>
    <w:rsid w:val="00E25AFE"/>
    <w:rsid w:val="00E30CB3"/>
    <w:rsid w:val="00E50150"/>
    <w:rsid w:val="00E53CF7"/>
    <w:rsid w:val="00E53FDC"/>
    <w:rsid w:val="00E61E86"/>
    <w:rsid w:val="00E642B0"/>
    <w:rsid w:val="00E97031"/>
    <w:rsid w:val="00EA31B4"/>
    <w:rsid w:val="00EB16DF"/>
    <w:rsid w:val="00EB2B8E"/>
    <w:rsid w:val="00EC10CB"/>
    <w:rsid w:val="00EC6DC7"/>
    <w:rsid w:val="00ED134F"/>
    <w:rsid w:val="00ED5EA9"/>
    <w:rsid w:val="00EE21E2"/>
    <w:rsid w:val="00EE6B8C"/>
    <w:rsid w:val="00EE79AE"/>
    <w:rsid w:val="00EF10A0"/>
    <w:rsid w:val="00EF11D0"/>
    <w:rsid w:val="00F0662B"/>
    <w:rsid w:val="00F0699B"/>
    <w:rsid w:val="00F11889"/>
    <w:rsid w:val="00F23CF3"/>
    <w:rsid w:val="00F259C1"/>
    <w:rsid w:val="00F26EA7"/>
    <w:rsid w:val="00F47821"/>
    <w:rsid w:val="00F52223"/>
    <w:rsid w:val="00F60C7A"/>
    <w:rsid w:val="00F61860"/>
    <w:rsid w:val="00F620B6"/>
    <w:rsid w:val="00F655C3"/>
    <w:rsid w:val="00F766EF"/>
    <w:rsid w:val="00F9157C"/>
    <w:rsid w:val="00FA1BE4"/>
    <w:rsid w:val="00FA63B1"/>
    <w:rsid w:val="00FB3A03"/>
    <w:rsid w:val="00FB5176"/>
    <w:rsid w:val="00FB5D14"/>
    <w:rsid w:val="00FC49D2"/>
    <w:rsid w:val="00FE0943"/>
    <w:rsid w:val="00FE39FF"/>
    <w:rsid w:val="00FF5C06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9B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F3B9B"/>
    <w:pPr>
      <w:keepNext/>
      <w:jc w:val="center"/>
      <w:outlineLvl w:val="7"/>
    </w:pPr>
    <w:rPr>
      <w:b/>
      <w:bCs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B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3B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0">
    <w:name w:val="Заголовок 8 Знак"/>
    <w:link w:val="8"/>
    <w:rsid w:val="003F3B9B"/>
    <w:rPr>
      <w:rFonts w:ascii="Times New Roman" w:eastAsia="Times New Roman" w:hAnsi="Times New Roman" w:cs="Times New Roman"/>
      <w:b/>
      <w:bCs/>
      <w:spacing w:val="60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3F3B9B"/>
    <w:pPr>
      <w:spacing w:line="360" w:lineRule="auto"/>
      <w:jc w:val="both"/>
    </w:pPr>
    <w:rPr>
      <w:b/>
      <w:sz w:val="28"/>
      <w:szCs w:val="20"/>
    </w:rPr>
  </w:style>
  <w:style w:type="paragraph" w:styleId="a5">
    <w:name w:val="Body Text Indent"/>
    <w:basedOn w:val="a"/>
    <w:link w:val="a6"/>
    <w:rsid w:val="003F3B9B"/>
    <w:pPr>
      <w:ind w:firstLine="720"/>
    </w:pPr>
    <w:rPr>
      <w:sz w:val="26"/>
    </w:rPr>
  </w:style>
  <w:style w:type="character" w:customStyle="1" w:styleId="a6">
    <w:name w:val="Основной текст с отступом Знак"/>
    <w:link w:val="a5"/>
    <w:rsid w:val="003F3B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3F3B9B"/>
    <w:pPr>
      <w:jc w:val="both"/>
    </w:pPr>
    <w:rPr>
      <w:sz w:val="26"/>
    </w:rPr>
  </w:style>
  <w:style w:type="character" w:customStyle="1" w:styleId="a8">
    <w:name w:val="Основной текст Знак"/>
    <w:link w:val="a7"/>
    <w:rsid w:val="003F3B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3B9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F3B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3F3B9B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c">
    <w:name w:val="Верхний колонтитул Знак"/>
    <w:link w:val="ab"/>
    <w:uiPriority w:val="99"/>
    <w:rsid w:val="003F3B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C3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Placeholder Text"/>
    <w:uiPriority w:val="99"/>
    <w:semiHidden/>
    <w:rsid w:val="00FA63B1"/>
    <w:rPr>
      <w:color w:val="808080"/>
    </w:rPr>
  </w:style>
  <w:style w:type="table" w:customStyle="1" w:styleId="Calendar2">
    <w:name w:val="Calendar 2"/>
    <w:basedOn w:val="a1"/>
    <w:uiPriority w:val="99"/>
    <w:qFormat/>
    <w:rsid w:val="00D85681"/>
    <w:pPr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nsPlusNonformat">
    <w:name w:val="ConsPlusNonformat"/>
    <w:uiPriority w:val="99"/>
    <w:rsid w:val="00010A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10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3141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footer"/>
    <w:basedOn w:val="a"/>
    <w:link w:val="af"/>
    <w:unhideWhenUsed/>
    <w:rsid w:val="009A69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rsid w:val="009A6999"/>
    <w:rPr>
      <w:rFonts w:ascii="Calibri" w:eastAsia="Times New Roman" w:hAnsi="Calibri" w:cs="Times New Roman"/>
      <w:sz w:val="22"/>
      <w:szCs w:val="22"/>
    </w:rPr>
  </w:style>
  <w:style w:type="character" w:styleId="af0">
    <w:name w:val="page number"/>
    <w:basedOn w:val="a0"/>
    <w:rsid w:val="009A6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Microsoft_Office_Excel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6F9A-816D-417E-897F-8D3D665F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Alex</cp:lastModifiedBy>
  <cp:revision>3</cp:revision>
  <cp:lastPrinted>2013-04-25T08:09:00Z</cp:lastPrinted>
  <dcterms:created xsi:type="dcterms:W3CDTF">2013-04-29T06:27:00Z</dcterms:created>
  <dcterms:modified xsi:type="dcterms:W3CDTF">2013-05-14T05:13:00Z</dcterms:modified>
</cp:coreProperties>
</file>